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highlight w:val="none"/>
          <w:lang w:val="en-US" w:eastAsia="zh-CN"/>
        </w:rPr>
        <w:t>临江镇2023年政府信息公开工作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临江镇人民政府结</w:t>
      </w:r>
      <w:r>
        <w:rPr>
          <w:rFonts w:hint="eastAsia" w:ascii="仿宋" w:hAnsi="仿宋" w:eastAsia="仿宋" w:cs="仿宋"/>
          <w:lang w:val="en-US" w:eastAsia="zh-CN"/>
        </w:rPr>
        <w:t>合樟树市人民政府网站、樟树市政府信息公开平台等有关统计数据编制。本年度报告中所列数据的统计期限自202</w:t>
      </w:r>
      <w:r>
        <w:rPr>
          <w:rFonts w:hint="eastAsia" w:ascii="仿宋" w:hAnsi="仿宋" w:cs="仿宋"/>
          <w:lang w:val="en-US" w:eastAsia="zh-CN"/>
        </w:rPr>
        <w:t>3</w:t>
      </w:r>
      <w:r>
        <w:rPr>
          <w:rFonts w:hint="eastAsia" w:ascii="仿宋" w:hAnsi="仿宋" w:eastAsia="仿宋" w:cs="仿宋"/>
          <w:lang w:val="en-US" w:eastAsia="zh-CN"/>
        </w:rPr>
        <w:t>年1月1日起至202</w:t>
      </w:r>
      <w:r>
        <w:rPr>
          <w:rFonts w:hint="eastAsia" w:ascii="仿宋" w:hAnsi="仿宋" w:cs="仿宋"/>
          <w:lang w:val="en-US" w:eastAsia="zh-CN"/>
        </w:rPr>
        <w:t>3</w:t>
      </w:r>
      <w:r>
        <w:rPr>
          <w:rFonts w:hint="eastAsia" w:ascii="仿宋" w:hAnsi="仿宋" w:eastAsia="仿宋" w:cs="仿宋"/>
          <w:lang w:val="en-US" w:eastAsia="zh-CN"/>
        </w:rPr>
        <w:t>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w:t>
      </w:r>
      <w:bookmarkStart w:id="0" w:name="_GoBack"/>
      <w:bookmarkEnd w:id="0"/>
      <w:r>
        <w:rPr>
          <w:rFonts w:hint="eastAsia" w:ascii="仿宋" w:hAnsi="仿宋" w:eastAsia="仿宋" w:cs="仿宋"/>
          <w:lang w:val="en-US" w:eastAsia="zh-CN"/>
        </w:rPr>
        <w:t>子版可以从樟树市人民政府网站（http://www.zhangshu.gov.cn）下载。如对本报告有任何疑问，请与樟树市</w:t>
      </w:r>
      <w:r>
        <w:rPr>
          <w:rFonts w:hint="eastAsia" w:ascii="仿宋" w:hAnsi="仿宋" w:eastAsia="仿宋" w:cs="仿宋"/>
          <w:highlight w:val="none"/>
          <w:lang w:val="en-US" w:eastAsia="zh-CN"/>
        </w:rPr>
        <w:t>临江镇联系（地址：江西省樟树市临江镇西大街43号，电话：0795-7811081，邮编：331211）。</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202</w:t>
      </w:r>
      <w:r>
        <w:rPr>
          <w:rFonts w:hint="eastAsia" w:ascii="仿宋" w:hAnsi="仿宋" w:cs="仿宋"/>
          <w:color w:val="auto"/>
          <w:sz w:val="32"/>
          <w:szCs w:val="32"/>
          <w:lang w:val="en-US" w:eastAsia="zh-CN"/>
        </w:rPr>
        <w:t>3</w:t>
      </w:r>
      <w:r>
        <w:rPr>
          <w:rFonts w:hint="eastAsia" w:ascii="仿宋" w:hAnsi="仿宋" w:eastAsia="仿宋" w:cs="仿宋"/>
          <w:color w:val="auto"/>
          <w:sz w:val="32"/>
          <w:szCs w:val="32"/>
        </w:rPr>
        <w:t>年，我镇严格按照《中华人民共和国政府信息公开条例》规定，</w:t>
      </w:r>
      <w:r>
        <w:rPr>
          <w:rFonts w:hint="eastAsia" w:ascii="仿宋" w:hAnsi="仿宋" w:cs="仿宋"/>
          <w:color w:val="auto"/>
          <w:sz w:val="32"/>
          <w:szCs w:val="32"/>
          <w:lang w:eastAsia="zh-CN"/>
        </w:rPr>
        <w:t>持续</w:t>
      </w:r>
      <w:r>
        <w:rPr>
          <w:rFonts w:hint="eastAsia" w:ascii="仿宋" w:hAnsi="仿宋" w:eastAsia="仿宋" w:cs="仿宋"/>
          <w:color w:val="auto"/>
          <w:sz w:val="32"/>
          <w:szCs w:val="32"/>
        </w:rPr>
        <w:t>推进</w:t>
      </w:r>
      <w:r>
        <w:rPr>
          <w:rFonts w:hint="eastAsia" w:ascii="仿宋" w:hAnsi="仿宋" w:eastAsia="仿宋" w:cs="仿宋"/>
          <w:color w:val="auto"/>
          <w:sz w:val="32"/>
          <w:szCs w:val="32"/>
          <w:lang w:eastAsia="zh-CN"/>
        </w:rPr>
        <w:t>政府</w:t>
      </w:r>
      <w:r>
        <w:rPr>
          <w:rFonts w:hint="eastAsia" w:ascii="仿宋" w:hAnsi="仿宋" w:eastAsia="仿宋" w:cs="仿宋"/>
          <w:color w:val="auto"/>
          <w:sz w:val="32"/>
          <w:szCs w:val="32"/>
        </w:rPr>
        <w:t>信息公开工作</w:t>
      </w:r>
      <w:r>
        <w:rPr>
          <w:rFonts w:hint="eastAsia" w:ascii="仿宋" w:hAnsi="仿宋" w:cs="仿宋"/>
          <w:color w:val="auto"/>
          <w:sz w:val="32"/>
          <w:szCs w:val="32"/>
          <w:lang w:eastAsia="zh-CN"/>
        </w:rPr>
        <w:t>，</w:t>
      </w:r>
      <w:r>
        <w:rPr>
          <w:rFonts w:hint="eastAsia" w:ascii="仿宋" w:hAnsi="仿宋" w:eastAsia="仿宋" w:cs="仿宋"/>
          <w:color w:val="auto"/>
          <w:sz w:val="32"/>
          <w:szCs w:val="32"/>
          <w:lang w:eastAsia="zh-CN"/>
        </w:rPr>
        <w:t>坚持以公开为常态、不公开为例外，把政府信息公开作为全面推进决策、执行、管理、服务、结果全过程公开</w:t>
      </w:r>
      <w:r>
        <w:rPr>
          <w:rFonts w:hint="default" w:ascii="仿宋" w:hAnsi="仿宋" w:eastAsia="仿宋" w:cs="仿宋"/>
          <w:color w:val="auto"/>
          <w:sz w:val="32"/>
          <w:szCs w:val="32"/>
          <w:lang w:eastAsia="zh-CN"/>
        </w:rPr>
        <w:t>,保障人民群众知情权、参与权、表达权、监督权</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ascii="仿宋" w:hAnsi="仿宋" w:eastAsia="仿宋" w:cs="仿宋"/>
          <w:b/>
          <w:bCs/>
          <w:i w:val="0"/>
          <w:iCs w:val="0"/>
          <w:caps w:val="0"/>
          <w:color w:val="282828"/>
          <w:spacing w:val="0"/>
          <w:sz w:val="32"/>
          <w:szCs w:val="32"/>
          <w:shd w:val="clear" w:fill="FFFFFF"/>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主动做好公开政府信息，积极推进决策、执行、管理、服务和结果全过程公开</w:t>
      </w:r>
      <w:r>
        <w:rPr>
          <w:rFonts w:ascii="仿宋" w:hAnsi="仿宋" w:eastAsia="仿宋" w:cs="仿宋"/>
          <w:i w:val="0"/>
          <w:iCs w:val="0"/>
          <w:caps w:val="0"/>
          <w:color w:val="auto"/>
          <w:spacing w:val="0"/>
          <w:sz w:val="32"/>
          <w:szCs w:val="32"/>
          <w:shd w:val="clear" w:fill="FFFFFF"/>
        </w:rPr>
        <w:t>，全年在政府信息公开网主动公开信息</w:t>
      </w:r>
      <w:r>
        <w:rPr>
          <w:rFonts w:hint="eastAsia" w:ascii="仿宋" w:hAnsi="仿宋" w:cs="仿宋"/>
          <w:i w:val="0"/>
          <w:iCs w:val="0"/>
          <w:caps w:val="0"/>
          <w:color w:val="auto"/>
          <w:spacing w:val="0"/>
          <w:sz w:val="32"/>
          <w:szCs w:val="32"/>
          <w:shd w:val="clear" w:fill="FFFFFF"/>
          <w:lang w:val="en-US" w:eastAsia="zh-CN"/>
        </w:rPr>
        <w:t>360</w:t>
      </w:r>
      <w:r>
        <w:rPr>
          <w:rFonts w:hint="eastAsia" w:ascii="仿宋" w:hAnsi="仿宋" w:eastAsia="仿宋" w:cs="仿宋"/>
          <w:i w:val="0"/>
          <w:iCs w:val="0"/>
          <w:caps w:val="0"/>
          <w:color w:val="auto"/>
          <w:spacing w:val="0"/>
          <w:sz w:val="32"/>
          <w:szCs w:val="32"/>
          <w:shd w:val="clear" w:fill="FFFFFF"/>
        </w:rPr>
        <w:t>条，其中本级政府文件</w:t>
      </w:r>
      <w:r>
        <w:rPr>
          <w:rFonts w:hint="eastAsia" w:ascii="仿宋" w:hAnsi="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条，</w:t>
      </w:r>
      <w:r>
        <w:rPr>
          <w:rFonts w:hint="eastAsia" w:ascii="仿宋" w:hAnsi="仿宋" w:cs="仿宋"/>
          <w:i w:val="0"/>
          <w:iCs w:val="0"/>
          <w:caps w:val="0"/>
          <w:color w:val="auto"/>
          <w:spacing w:val="0"/>
          <w:sz w:val="32"/>
          <w:szCs w:val="32"/>
          <w:shd w:val="clear" w:fill="FFFFFF"/>
          <w:lang w:eastAsia="zh-CN"/>
        </w:rPr>
        <w:t>公告公示</w:t>
      </w:r>
      <w:r>
        <w:rPr>
          <w:rFonts w:hint="eastAsia" w:ascii="仿宋" w:hAnsi="仿宋" w:cs="仿宋"/>
          <w:i w:val="0"/>
          <w:iCs w:val="0"/>
          <w:caps w:val="0"/>
          <w:color w:val="auto"/>
          <w:spacing w:val="0"/>
          <w:sz w:val="32"/>
          <w:szCs w:val="32"/>
          <w:shd w:val="clear" w:fill="FFFFFF"/>
          <w:lang w:val="en-US" w:eastAsia="zh-CN"/>
        </w:rPr>
        <w:t>9条，部门动态51</w:t>
      </w:r>
      <w:r>
        <w:rPr>
          <w:rFonts w:hint="eastAsia" w:ascii="仿宋" w:hAnsi="仿宋" w:eastAsia="仿宋" w:cs="仿宋"/>
          <w:i w:val="0"/>
          <w:iCs w:val="0"/>
          <w:caps w:val="0"/>
          <w:color w:val="auto"/>
          <w:spacing w:val="0"/>
          <w:sz w:val="32"/>
          <w:szCs w:val="32"/>
          <w:shd w:val="clear" w:fill="FFFFFF"/>
        </w:rPr>
        <w:t>条</w:t>
      </w:r>
      <w:r>
        <w:rPr>
          <w:rFonts w:hint="eastAsia" w:ascii="仿宋" w:hAnsi="仿宋" w:cs="仿宋"/>
          <w:i w:val="0"/>
          <w:iCs w:val="0"/>
          <w:caps w:val="0"/>
          <w:color w:val="auto"/>
          <w:spacing w:val="0"/>
          <w:sz w:val="32"/>
          <w:szCs w:val="32"/>
          <w:shd w:val="clear" w:fill="FFFFFF"/>
          <w:lang w:eastAsia="zh-CN"/>
        </w:rPr>
        <w:t>，村居务公开</w:t>
      </w:r>
      <w:r>
        <w:rPr>
          <w:rFonts w:hint="eastAsia" w:ascii="仿宋" w:hAnsi="仿宋" w:cs="仿宋"/>
          <w:i w:val="0"/>
          <w:iCs w:val="0"/>
          <w:caps w:val="0"/>
          <w:color w:val="auto"/>
          <w:spacing w:val="0"/>
          <w:sz w:val="32"/>
          <w:szCs w:val="32"/>
          <w:shd w:val="clear" w:fill="FFFFFF"/>
          <w:lang w:val="en-US" w:eastAsia="zh-CN"/>
        </w:rPr>
        <w:t>228</w:t>
      </w:r>
      <w:r>
        <w:rPr>
          <w:rFonts w:hint="eastAsia" w:ascii="仿宋" w:hAnsi="仿宋" w:cs="仿宋"/>
          <w:i w:val="0"/>
          <w:iCs w:val="0"/>
          <w:caps w:val="0"/>
          <w:color w:val="auto"/>
          <w:spacing w:val="0"/>
          <w:sz w:val="32"/>
          <w:szCs w:val="32"/>
          <w:shd w:val="clear" w:fill="FFFFFF"/>
          <w:lang w:eastAsia="zh-CN"/>
        </w:rPr>
        <w:t>条，其余公开事项</w:t>
      </w:r>
      <w:r>
        <w:rPr>
          <w:rFonts w:hint="eastAsia" w:ascii="仿宋" w:hAnsi="仿宋" w:cs="仿宋"/>
          <w:i w:val="0"/>
          <w:iCs w:val="0"/>
          <w:caps w:val="0"/>
          <w:color w:val="auto"/>
          <w:spacing w:val="0"/>
          <w:sz w:val="32"/>
          <w:szCs w:val="32"/>
          <w:shd w:val="clear" w:fill="FFFFFF"/>
          <w:lang w:val="en-US" w:eastAsia="zh-CN"/>
        </w:rPr>
        <w:t>63条。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年，</w:t>
      </w:r>
      <w:r>
        <w:rPr>
          <w:rFonts w:hint="eastAsia" w:ascii="仿宋" w:hAnsi="仿宋" w:cs="仿宋"/>
          <w:i w:val="0"/>
          <w:iCs w:val="0"/>
          <w:caps w:val="0"/>
          <w:color w:val="auto"/>
          <w:spacing w:val="0"/>
          <w:sz w:val="32"/>
          <w:szCs w:val="32"/>
          <w:shd w:val="clear" w:fill="FFFFFF"/>
          <w:lang w:eastAsia="zh-CN"/>
        </w:rPr>
        <w:t>临江</w:t>
      </w:r>
      <w:r>
        <w:rPr>
          <w:rFonts w:hint="eastAsia" w:ascii="仿宋" w:hAnsi="仿宋" w:eastAsia="仿宋" w:cs="仿宋"/>
          <w:i w:val="0"/>
          <w:iCs w:val="0"/>
          <w:caps w:val="0"/>
          <w:color w:val="auto"/>
          <w:spacing w:val="0"/>
          <w:sz w:val="32"/>
          <w:szCs w:val="32"/>
          <w:shd w:val="clear" w:fill="FFFFFF"/>
        </w:rPr>
        <w:t>镇线上受理依申请公开</w:t>
      </w:r>
      <w:r>
        <w:rPr>
          <w:rFonts w:hint="eastAsia" w:ascii="仿宋" w:hAnsi="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件，线下受理依申请公开</w:t>
      </w:r>
      <w:r>
        <w:rPr>
          <w:rFonts w:hint="eastAsia" w:ascii="仿宋" w:hAnsi="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件</w:t>
      </w:r>
      <w:r>
        <w:rPr>
          <w:rFonts w:hint="eastAsia" w:ascii="仿宋" w:hAnsi="仿宋" w:cs="仿宋"/>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cs="仿宋"/>
          <w:i w:val="0"/>
          <w:iCs w:val="0"/>
          <w:caps w:val="0"/>
          <w:color w:val="auto"/>
          <w:spacing w:val="0"/>
          <w:sz w:val="32"/>
          <w:szCs w:val="32"/>
          <w:shd w:val="clear" w:fill="FFFFFF"/>
          <w:lang w:eastAsia="zh-CN"/>
        </w:rPr>
      </w:pPr>
      <w:r>
        <w:rPr>
          <w:rFonts w:hint="eastAsia" w:ascii="仿宋" w:hAnsi="仿宋" w:cs="仿宋"/>
          <w:i w:val="0"/>
          <w:iCs w:val="0"/>
          <w:caps w:val="0"/>
          <w:color w:val="auto"/>
          <w:spacing w:val="0"/>
          <w:sz w:val="32"/>
          <w:szCs w:val="32"/>
          <w:shd w:val="clear" w:fill="FFFFFF"/>
          <w:lang w:eastAsia="zh-CN"/>
        </w:rPr>
        <w:t>202</w:t>
      </w:r>
      <w:r>
        <w:rPr>
          <w:rFonts w:hint="eastAsia" w:ascii="仿宋" w:hAnsi="仿宋" w:cs="仿宋"/>
          <w:i w:val="0"/>
          <w:iCs w:val="0"/>
          <w:caps w:val="0"/>
          <w:color w:val="auto"/>
          <w:spacing w:val="0"/>
          <w:sz w:val="32"/>
          <w:szCs w:val="32"/>
          <w:shd w:val="clear" w:fill="FFFFFF"/>
          <w:lang w:val="en-US" w:eastAsia="zh-CN"/>
        </w:rPr>
        <w:t>3</w:t>
      </w:r>
      <w:r>
        <w:rPr>
          <w:rFonts w:hint="eastAsia" w:ascii="仿宋" w:hAnsi="仿宋" w:cs="仿宋"/>
          <w:i w:val="0"/>
          <w:iCs w:val="0"/>
          <w:caps w:val="0"/>
          <w:color w:val="auto"/>
          <w:spacing w:val="0"/>
          <w:sz w:val="32"/>
          <w:szCs w:val="32"/>
          <w:shd w:val="clear" w:fill="FFFFFF"/>
          <w:lang w:eastAsia="zh-CN"/>
        </w:rPr>
        <w:t>年，我镇进一步健全镇村两级公开制度、落实责任、强化监督，建立政府信息公开申请登记、审核、办理、答复、归档等各项内部工作制度，保证政府信息公开工作有序推进。</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cs="仿宋"/>
          <w:i w:val="0"/>
          <w:iCs w:val="0"/>
          <w:caps w:val="0"/>
          <w:color w:val="auto"/>
          <w:spacing w:val="0"/>
          <w:sz w:val="32"/>
          <w:szCs w:val="32"/>
          <w:shd w:val="clear" w:fill="FFFFFF"/>
          <w:lang w:val="en-US" w:eastAsia="zh-CN"/>
        </w:rPr>
      </w:pPr>
      <w:r>
        <w:rPr>
          <w:rFonts w:hint="eastAsia" w:ascii="仿宋" w:hAnsi="仿宋" w:cs="仿宋"/>
          <w:i w:val="0"/>
          <w:iCs w:val="0"/>
          <w:caps w:val="0"/>
          <w:color w:val="auto"/>
          <w:spacing w:val="0"/>
          <w:sz w:val="32"/>
          <w:szCs w:val="32"/>
          <w:shd w:val="clear" w:fill="FFFFFF"/>
          <w:lang w:eastAsia="zh-CN"/>
        </w:rPr>
        <w:t>我镇不断拓展信息公开渠道，积极推进公开平台建设，不断加强新媒体矩阵建设，依托自主研发的“古韵临江”</w:t>
      </w:r>
      <w:r>
        <w:rPr>
          <w:rFonts w:hint="eastAsia" w:ascii="仿宋" w:hAnsi="仿宋" w:cs="仿宋"/>
          <w:i w:val="0"/>
          <w:iCs w:val="0"/>
          <w:caps w:val="0"/>
          <w:color w:val="auto"/>
          <w:spacing w:val="0"/>
          <w:sz w:val="32"/>
          <w:szCs w:val="32"/>
          <w:shd w:val="clear" w:fill="FFFFFF"/>
          <w:lang w:val="en-US" w:eastAsia="zh-CN"/>
        </w:rPr>
        <w:t>APP广泛发布政务公开信息并征求群众意见建议，真正做到“临”听民声。</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12" w:firstLineChars="200"/>
        <w:textAlignment w:val="auto"/>
        <w:outlineLvl w:val="9"/>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b/>
          <w:bCs/>
          <w:i w:val="0"/>
          <w:iCs w:val="0"/>
          <w:caps w:val="0"/>
          <w:color w:val="000000"/>
          <w:spacing w:val="0"/>
          <w:sz w:val="31"/>
          <w:szCs w:val="31"/>
          <w:lang w:eastAsia="zh-CN"/>
        </w:rPr>
        <w:t>一是健全考核机制。</w:t>
      </w:r>
      <w:r>
        <w:rPr>
          <w:rFonts w:hint="eastAsia" w:ascii="仿宋_GB2312" w:hAnsi="宋体" w:eastAsia="仿宋_GB2312" w:cs="仿宋_GB2312"/>
          <w:i w:val="0"/>
          <w:iCs w:val="0"/>
          <w:caps w:val="0"/>
          <w:color w:val="000000"/>
          <w:spacing w:val="0"/>
          <w:sz w:val="31"/>
          <w:szCs w:val="31"/>
          <w:lang w:eastAsia="zh-CN"/>
        </w:rPr>
        <w:t>将政府信息公开工作纳入专项考核，对各村（社区）开展督促检查，结果通报全镇并纳入年终绩效考核；</w:t>
      </w:r>
      <w:r>
        <w:rPr>
          <w:rFonts w:hint="eastAsia" w:ascii="仿宋_GB2312" w:hAnsi="宋体" w:eastAsia="仿宋_GB2312" w:cs="仿宋_GB2312"/>
          <w:b/>
          <w:bCs/>
          <w:i w:val="0"/>
          <w:iCs w:val="0"/>
          <w:caps w:val="0"/>
          <w:color w:val="000000"/>
          <w:spacing w:val="0"/>
          <w:sz w:val="31"/>
          <w:szCs w:val="31"/>
          <w:lang w:eastAsia="zh-CN"/>
        </w:rPr>
        <w:t>二是健全社会评议制度。</w:t>
      </w:r>
      <w:r>
        <w:rPr>
          <w:rFonts w:hint="eastAsia" w:ascii="仿宋_GB2312" w:hAnsi="宋体" w:eastAsia="仿宋_GB2312" w:cs="仿宋_GB2312"/>
          <w:i w:val="0"/>
          <w:iCs w:val="0"/>
          <w:caps w:val="0"/>
          <w:color w:val="000000"/>
          <w:spacing w:val="0"/>
          <w:sz w:val="31"/>
          <w:szCs w:val="31"/>
          <w:lang w:eastAsia="zh-CN"/>
        </w:rPr>
        <w:t>根据《条例》的有关规定，坚持群众参与、客观公正、务实高效、促进工作的原则，开展上门走访、召开座谈会等多形式的社会评议方式，保证群众的知情权、参与权和监督权，取得了基层群众满意和认可的效果。</w:t>
      </w:r>
      <w:r>
        <w:rPr>
          <w:rFonts w:hint="eastAsia" w:ascii="仿宋_GB2312" w:hAnsi="宋体" w:eastAsia="仿宋_GB2312" w:cs="仿宋_GB2312"/>
          <w:b/>
          <w:bCs/>
          <w:i w:val="0"/>
          <w:iCs w:val="0"/>
          <w:caps w:val="0"/>
          <w:color w:val="000000"/>
          <w:spacing w:val="0"/>
          <w:sz w:val="31"/>
          <w:szCs w:val="31"/>
          <w:lang w:eastAsia="zh-CN"/>
        </w:rPr>
        <w:t>三是健全监督保障措施。</w:t>
      </w:r>
      <w:r>
        <w:rPr>
          <w:rFonts w:hint="eastAsia" w:ascii="仿宋_GB2312" w:hAnsi="宋体" w:eastAsia="仿宋_GB2312" w:cs="仿宋_GB2312"/>
          <w:i w:val="0"/>
          <w:iCs w:val="0"/>
          <w:caps w:val="0"/>
          <w:color w:val="000000"/>
          <w:spacing w:val="0"/>
          <w:sz w:val="31"/>
          <w:szCs w:val="31"/>
          <w:lang w:eastAsia="zh-CN"/>
        </w:rPr>
        <w:t>高度重视政府信息公开保密审查和监督工作，开展常态化政府信息公开自查，遵循“谁公开谁审查、谁审查谁负责”“先审查、后公开”“一事一审”的原则，及时整改或整改不力的，依照相关规定追究有关部门和人员的责任。</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二、行政机关主动公开政府信息情况</w:t>
      </w:r>
    </w:p>
    <w:tbl>
      <w:tblPr>
        <w:tblStyle w:val="5"/>
        <w:tblW w:w="8880" w:type="dxa"/>
        <w:jc w:val="center"/>
        <w:shd w:val="clear" w:color="auto" w:fill="auto"/>
        <w:tblLayout w:type="fixed"/>
        <w:tblCellMar>
          <w:top w:w="0" w:type="dxa"/>
          <w:left w:w="0" w:type="dxa"/>
          <w:bottom w:w="0" w:type="dxa"/>
          <w:right w:w="0" w:type="dxa"/>
        </w:tblCellMar>
      </w:tblPr>
      <w:tblGrid>
        <w:gridCol w:w="1703"/>
        <w:gridCol w:w="2392"/>
        <w:gridCol w:w="2392"/>
        <w:gridCol w:w="2393"/>
      </w:tblGrid>
      <w:tr>
        <w:tblPrEx>
          <w:shd w:val="clear" w:color="auto" w:fill="auto"/>
          <w:tblCellMar>
            <w:top w:w="0" w:type="dxa"/>
            <w:left w:w="0" w:type="dxa"/>
            <w:bottom w:w="0" w:type="dxa"/>
            <w:right w:w="0" w:type="dxa"/>
          </w:tblCellMar>
        </w:tblPrEx>
        <w:trPr>
          <w:trHeight w:val="576" w:hRule="atLeast"/>
          <w:jc w:val="center"/>
        </w:trPr>
        <w:tc>
          <w:tcPr>
            <w:tcW w:w="888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39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39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3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39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39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3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39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39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39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576" w:hRule="atLeast"/>
          <w:jc w:val="center"/>
        </w:trPr>
        <w:tc>
          <w:tcPr>
            <w:tcW w:w="88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177"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177"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576" w:hRule="atLeast"/>
          <w:jc w:val="center"/>
        </w:trPr>
        <w:tc>
          <w:tcPr>
            <w:tcW w:w="88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177"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177"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177"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lang w:val="en-US" w:eastAsia="zh-CN"/>
              </w:rPr>
              <w:t>　0</w:t>
            </w:r>
          </w:p>
        </w:tc>
      </w:tr>
      <w:tr>
        <w:tblPrEx>
          <w:tblCellMar>
            <w:top w:w="0" w:type="dxa"/>
            <w:left w:w="0" w:type="dxa"/>
            <w:bottom w:w="0" w:type="dxa"/>
            <w:right w:w="0" w:type="dxa"/>
          </w:tblCellMar>
        </w:tblPrEx>
        <w:trPr>
          <w:trHeight w:val="576" w:hRule="atLeast"/>
          <w:jc w:val="center"/>
        </w:trPr>
        <w:tc>
          <w:tcPr>
            <w:tcW w:w="88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576"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177"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595"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177"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三、行政机关收到和处理政府信息公开申请情况</w:t>
      </w:r>
    </w:p>
    <w:tbl>
      <w:tblPr>
        <w:tblStyle w:val="5"/>
        <w:tblW w:w="8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00"/>
        <w:gridCol w:w="817"/>
        <w:gridCol w:w="2527"/>
        <w:gridCol w:w="672"/>
        <w:gridCol w:w="672"/>
        <w:gridCol w:w="672"/>
        <w:gridCol w:w="672"/>
        <w:gridCol w:w="672"/>
        <w:gridCol w:w="680"/>
        <w:gridCol w:w="6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4" w:hRule="atLeast"/>
          <w:jc w:val="center"/>
        </w:trPr>
        <w:tc>
          <w:tcPr>
            <w:tcW w:w="4144"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71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4" w:hRule="atLeast"/>
          <w:jc w:val="center"/>
        </w:trPr>
        <w:tc>
          <w:tcPr>
            <w:tcW w:w="414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72"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36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75"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2" w:hRule="atLeast"/>
          <w:jc w:val="center"/>
        </w:trPr>
        <w:tc>
          <w:tcPr>
            <w:tcW w:w="414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72"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7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7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75"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414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5</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414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34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5</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34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（二）部分公开（区分处理的，只计这一情形，不计其他情形）</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2"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7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2"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1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2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80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34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5</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3" w:hRule="atLeast"/>
          <w:jc w:val="center"/>
        </w:trPr>
        <w:tc>
          <w:tcPr>
            <w:tcW w:w="414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b/>
          <w:bCs/>
          <w:highlight w:val="cyan"/>
          <w:lang w:val="en-US" w:eastAsia="zh-CN"/>
        </w:rPr>
      </w:pPr>
      <w:r>
        <w:rPr>
          <w:rFonts w:hint="eastAsia" w:ascii="黑体" w:hAnsi="黑体" w:eastAsia="黑体" w:cs="黑体"/>
          <w:b/>
          <w:bCs/>
          <w:spacing w:val="-6"/>
          <w:lang w:val="en-US" w:eastAsia="zh-CN"/>
        </w:rPr>
        <w:t>四、因政府信息公开工作被申请行政复议、提起行政诉讼情况</w:t>
      </w:r>
    </w:p>
    <w:tbl>
      <w:tblPr>
        <w:tblStyle w:val="6"/>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98"/>
        <w:gridCol w:w="598"/>
        <w:gridCol w:w="598"/>
        <w:gridCol w:w="598"/>
        <w:gridCol w:w="600"/>
        <w:gridCol w:w="598"/>
        <w:gridCol w:w="598"/>
        <w:gridCol w:w="598"/>
        <w:gridCol w:w="598"/>
        <w:gridCol w:w="600"/>
        <w:gridCol w:w="598"/>
        <w:gridCol w:w="598"/>
        <w:gridCol w:w="599"/>
        <w:gridCol w:w="599"/>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0" w:hRule="atLeast"/>
          <w:jc w:val="center"/>
        </w:trPr>
        <w:tc>
          <w:tcPr>
            <w:tcW w:w="2992"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5987"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0" w:hRule="atLeast"/>
          <w:jc w:val="center"/>
        </w:trPr>
        <w:tc>
          <w:tcPr>
            <w:tcW w:w="59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59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59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598"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00"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2992"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29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80" w:hRule="atLeast"/>
          <w:jc w:val="center"/>
        </w:trPr>
        <w:tc>
          <w:tcPr>
            <w:tcW w:w="5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5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5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59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5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5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5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5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0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5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5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5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59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01"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9" w:hRule="atLeast"/>
          <w:jc w:val="center"/>
        </w:trPr>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5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政府信息公开工作存在的主要问题及改进情况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（一）存在问题。</w:t>
      </w:r>
      <w:r>
        <w:rPr>
          <w:rFonts w:hint="eastAsia" w:ascii="仿宋" w:hAnsi="仿宋" w:eastAsia="仿宋" w:cs="仿宋"/>
          <w:color w:val="auto"/>
          <w:sz w:val="32"/>
          <w:szCs w:val="32"/>
          <w:lang w:val="en-US" w:eastAsia="zh-CN"/>
        </w:rPr>
        <w:t>2023年</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eastAsia="zh-CN"/>
        </w:rPr>
        <w:t>我镇政务公开政府信息公开工作虽然取得了一些成绩，但仍存在一些问题。一</w:t>
      </w:r>
      <w:r>
        <w:rPr>
          <w:rFonts w:hint="default" w:ascii="仿宋" w:hAnsi="仿宋" w:eastAsia="仿宋" w:cs="仿宋"/>
          <w:color w:val="auto"/>
          <w:sz w:val="32"/>
          <w:szCs w:val="32"/>
          <w:lang w:val="en-US" w:eastAsia="zh-CN"/>
        </w:rPr>
        <w:t>是信息发布</w:t>
      </w:r>
      <w:r>
        <w:rPr>
          <w:rFonts w:hint="eastAsia" w:ascii="仿宋" w:hAnsi="仿宋" w:eastAsia="仿宋" w:cs="仿宋"/>
          <w:color w:val="auto"/>
          <w:sz w:val="32"/>
          <w:szCs w:val="32"/>
          <w:lang w:val="en-US" w:eastAsia="zh-CN"/>
        </w:rPr>
        <w:t>自觉性、规范性要加强</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公开内容不够深入、格式不够规范，镇机关干部自觉公开信息的意识还未形成，还需继续培养。二是村（社区）公开内容不够丰富。主要局限于上级要求公开的内容，且内容不够完善规范，网络信息的公开制度仍待改进。三</w:t>
      </w:r>
      <w:r>
        <w:rPr>
          <w:rFonts w:hint="default" w:ascii="仿宋" w:hAnsi="仿宋" w:eastAsia="仿宋" w:cs="仿宋"/>
          <w:color w:val="auto"/>
          <w:sz w:val="32"/>
          <w:szCs w:val="32"/>
          <w:lang w:val="en-US" w:eastAsia="zh-CN"/>
        </w:rPr>
        <w:t>是</w:t>
      </w:r>
      <w:r>
        <w:rPr>
          <w:rFonts w:hint="eastAsia" w:ascii="仿宋" w:hAnsi="仿宋" w:eastAsia="仿宋" w:cs="仿宋"/>
          <w:color w:val="auto"/>
          <w:sz w:val="32"/>
          <w:szCs w:val="32"/>
          <w:lang w:val="en-US" w:eastAsia="zh-CN"/>
        </w:rPr>
        <w:t>公开的质量还有待提高，尚不能满足新形势下的信息服务工作。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rPr>
        <w:t>（二）</w:t>
      </w:r>
      <w:r>
        <w:rPr>
          <w:rFonts w:hint="eastAsia" w:ascii="仿宋" w:hAnsi="仿宋" w:cs="仿宋"/>
          <w:b/>
          <w:bCs/>
          <w:color w:val="auto"/>
          <w:sz w:val="32"/>
          <w:szCs w:val="32"/>
          <w:lang w:eastAsia="zh-CN"/>
        </w:rPr>
        <w:t>改进情况</w:t>
      </w:r>
      <w:r>
        <w:rPr>
          <w:rFonts w:hint="eastAsia" w:ascii="仿宋" w:hAnsi="仿宋" w:eastAsia="仿宋" w:cs="仿宋"/>
          <w:b/>
          <w:bCs/>
          <w:color w:val="auto"/>
          <w:sz w:val="32"/>
          <w:szCs w:val="32"/>
        </w:rPr>
        <w:t>。</w:t>
      </w:r>
      <w:r>
        <w:rPr>
          <w:rFonts w:hint="eastAsia" w:ascii="仿宋_GB2312" w:hAnsi="微软雅黑" w:eastAsia="仿宋_GB2312" w:cs="仿宋_GB2312"/>
          <w:i w:val="0"/>
          <w:iCs w:val="0"/>
          <w:caps w:val="0"/>
          <w:color w:val="auto"/>
          <w:spacing w:val="0"/>
          <w:sz w:val="31"/>
          <w:szCs w:val="31"/>
          <w:u w:val="none"/>
          <w:shd w:val="clear" w:fill="FFFFFF"/>
          <w:lang w:eastAsia="zh-CN"/>
        </w:rPr>
        <w:t>一</w:t>
      </w:r>
      <w:r>
        <w:rPr>
          <w:rFonts w:hint="eastAsia" w:ascii="仿宋" w:hAnsi="仿宋" w:eastAsia="仿宋" w:cs="仿宋"/>
          <w:b/>
          <w:bCs/>
          <w:color w:val="auto"/>
          <w:sz w:val="32"/>
          <w:szCs w:val="32"/>
        </w:rPr>
        <w:t>是</w:t>
      </w:r>
      <w:r>
        <w:rPr>
          <w:rFonts w:hint="eastAsia" w:ascii="仿宋" w:hAnsi="仿宋" w:cs="仿宋"/>
          <w:b/>
          <w:bCs/>
          <w:color w:val="auto"/>
          <w:sz w:val="32"/>
          <w:szCs w:val="32"/>
          <w:lang w:eastAsia="zh-CN"/>
        </w:rPr>
        <w:t>丰富公开内容</w:t>
      </w:r>
      <w:r>
        <w:rPr>
          <w:rFonts w:hint="eastAsia" w:ascii="仿宋" w:hAnsi="仿宋" w:eastAsia="仿宋" w:cs="仿宋"/>
          <w:b/>
          <w:bCs/>
          <w:color w:val="auto"/>
          <w:sz w:val="32"/>
          <w:szCs w:val="32"/>
        </w:rPr>
        <w:t>。</w:t>
      </w:r>
      <w:r>
        <w:rPr>
          <w:rFonts w:hint="eastAsia" w:ascii="仿宋" w:hAnsi="仿宋" w:cs="仿宋"/>
          <w:b w:val="0"/>
          <w:bCs w:val="0"/>
          <w:color w:val="auto"/>
          <w:sz w:val="32"/>
          <w:szCs w:val="32"/>
          <w:lang w:eastAsia="zh-CN"/>
        </w:rPr>
        <w:t>引导</w:t>
      </w:r>
      <w:r>
        <w:rPr>
          <w:rFonts w:hint="eastAsia" w:ascii="仿宋" w:hAnsi="仿宋" w:eastAsia="仿宋" w:cs="仿宋"/>
          <w:b w:val="0"/>
          <w:bCs w:val="0"/>
          <w:color w:val="auto"/>
          <w:sz w:val="32"/>
          <w:szCs w:val="32"/>
        </w:rPr>
        <w:t>各部门</w:t>
      </w:r>
      <w:r>
        <w:rPr>
          <w:rFonts w:hint="eastAsia" w:ascii="仿宋" w:hAnsi="仿宋" w:cs="仿宋"/>
          <w:b w:val="0"/>
          <w:bCs w:val="0"/>
          <w:color w:val="auto"/>
          <w:sz w:val="32"/>
          <w:szCs w:val="32"/>
          <w:lang w:eastAsia="zh-CN"/>
        </w:rPr>
        <w:t>、村（社区）深入发掘</w:t>
      </w:r>
      <w:r>
        <w:rPr>
          <w:rFonts w:hint="eastAsia" w:ascii="仿宋" w:hAnsi="仿宋" w:eastAsia="仿宋" w:cs="仿宋"/>
          <w:b w:val="0"/>
          <w:bCs w:val="0"/>
          <w:color w:val="auto"/>
          <w:sz w:val="32"/>
          <w:szCs w:val="32"/>
        </w:rPr>
        <w:t>所掌握的</w:t>
      </w:r>
      <w:r>
        <w:rPr>
          <w:rFonts w:hint="eastAsia" w:ascii="仿宋" w:hAnsi="仿宋" w:cs="仿宋"/>
          <w:b w:val="0"/>
          <w:bCs w:val="0"/>
          <w:color w:val="auto"/>
          <w:sz w:val="32"/>
          <w:szCs w:val="32"/>
          <w:lang w:eastAsia="zh-CN"/>
        </w:rPr>
        <w:t>各类</w:t>
      </w:r>
      <w:r>
        <w:rPr>
          <w:rFonts w:hint="eastAsia" w:ascii="仿宋" w:hAnsi="仿宋" w:eastAsia="仿宋" w:cs="仿宋"/>
          <w:b w:val="0"/>
          <w:bCs w:val="0"/>
          <w:color w:val="auto"/>
          <w:sz w:val="32"/>
          <w:szCs w:val="32"/>
        </w:rPr>
        <w:t>信息，</w:t>
      </w:r>
      <w:r>
        <w:rPr>
          <w:rFonts w:hint="eastAsia" w:ascii="仿宋" w:hAnsi="仿宋" w:cs="仿宋"/>
          <w:b w:val="0"/>
          <w:bCs w:val="0"/>
          <w:color w:val="auto"/>
          <w:sz w:val="32"/>
          <w:szCs w:val="32"/>
          <w:lang w:eastAsia="zh-CN"/>
        </w:rPr>
        <w:t>积极主动公开。</w:t>
      </w:r>
      <w:r>
        <w:rPr>
          <w:rFonts w:hint="eastAsia" w:ascii="仿宋_GB2312" w:hAnsi="微软雅黑" w:eastAsia="仿宋_GB2312" w:cs="仿宋_GB2312"/>
          <w:b/>
          <w:bCs/>
          <w:i w:val="0"/>
          <w:iCs w:val="0"/>
          <w:caps w:val="0"/>
          <w:color w:val="auto"/>
          <w:spacing w:val="0"/>
          <w:sz w:val="31"/>
          <w:szCs w:val="31"/>
          <w:u w:val="none"/>
          <w:shd w:val="clear" w:fill="FFFFFF"/>
          <w:lang w:eastAsia="zh-CN"/>
        </w:rPr>
        <w:t>二</w:t>
      </w:r>
      <w:r>
        <w:rPr>
          <w:rFonts w:hint="default" w:ascii="仿宋_GB2312" w:hAnsi="微软雅黑" w:eastAsia="仿宋_GB2312" w:cs="仿宋_GB2312"/>
          <w:b/>
          <w:bCs/>
          <w:i w:val="0"/>
          <w:iCs w:val="0"/>
          <w:caps w:val="0"/>
          <w:color w:val="auto"/>
          <w:spacing w:val="0"/>
          <w:sz w:val="31"/>
          <w:szCs w:val="31"/>
          <w:u w:val="none"/>
          <w:shd w:val="clear" w:fill="FFFFFF"/>
        </w:rPr>
        <w:t>是</w:t>
      </w:r>
      <w:r>
        <w:rPr>
          <w:rFonts w:hint="eastAsia" w:ascii="仿宋_GB2312" w:hAnsi="微软雅黑" w:eastAsia="仿宋_GB2312" w:cs="仿宋_GB2312"/>
          <w:b/>
          <w:bCs/>
          <w:i w:val="0"/>
          <w:iCs w:val="0"/>
          <w:caps w:val="0"/>
          <w:color w:val="auto"/>
          <w:spacing w:val="0"/>
          <w:sz w:val="31"/>
          <w:szCs w:val="31"/>
          <w:u w:val="none"/>
          <w:shd w:val="clear" w:fill="FFFFFF"/>
          <w:lang w:eastAsia="zh-CN"/>
        </w:rPr>
        <w:t>加大宣传力度</w:t>
      </w:r>
      <w:r>
        <w:rPr>
          <w:rFonts w:hint="default" w:ascii="仿宋_GB2312" w:hAnsi="微软雅黑" w:eastAsia="仿宋_GB2312" w:cs="仿宋_GB2312"/>
          <w:b/>
          <w:bCs/>
          <w:i w:val="0"/>
          <w:iCs w:val="0"/>
          <w:caps w:val="0"/>
          <w:color w:val="auto"/>
          <w:spacing w:val="0"/>
          <w:sz w:val="31"/>
          <w:szCs w:val="31"/>
          <w:u w:val="none"/>
          <w:shd w:val="clear" w:fill="FFFFFF"/>
        </w:rPr>
        <w:t>。</w:t>
      </w:r>
      <w:r>
        <w:rPr>
          <w:rFonts w:hint="eastAsia" w:ascii="仿宋" w:hAnsi="仿宋" w:eastAsia="仿宋" w:cs="仿宋"/>
          <w:b w:val="0"/>
          <w:bCs w:val="0"/>
          <w:color w:val="auto"/>
          <w:sz w:val="32"/>
          <w:szCs w:val="32"/>
        </w:rPr>
        <w:t>进一步创新政务公开工作方法，探索“政务公开+”工作模式</w:t>
      </w:r>
      <w:r>
        <w:rPr>
          <w:rFonts w:hint="eastAsia" w:ascii="仿宋" w:hAnsi="仿宋" w:eastAsia="仿宋" w:cs="仿宋"/>
          <w:b w:val="0"/>
          <w:bCs w:val="0"/>
          <w:color w:val="auto"/>
          <w:sz w:val="32"/>
          <w:szCs w:val="32"/>
          <w:lang w:eastAsia="zh-CN"/>
        </w:rPr>
        <w:t>，</w:t>
      </w:r>
      <w:r>
        <w:rPr>
          <w:rFonts w:hint="default" w:ascii="仿宋" w:hAnsi="仿宋" w:eastAsia="仿宋" w:cs="仿宋"/>
          <w:b w:val="0"/>
          <w:bCs w:val="0"/>
          <w:color w:val="auto"/>
          <w:sz w:val="32"/>
          <w:szCs w:val="32"/>
        </w:rPr>
        <w:t>结合</w:t>
      </w:r>
      <w:r>
        <w:rPr>
          <w:rFonts w:hint="eastAsia" w:ascii="仿宋" w:hAnsi="仿宋" w:eastAsia="仿宋" w:cs="仿宋"/>
          <w:b w:val="0"/>
          <w:bCs w:val="0"/>
          <w:color w:val="auto"/>
          <w:sz w:val="32"/>
          <w:szCs w:val="32"/>
          <w:lang w:eastAsia="zh-CN"/>
        </w:rPr>
        <w:t>古韵临江</w:t>
      </w:r>
      <w:r>
        <w:rPr>
          <w:rFonts w:hint="eastAsia" w:ascii="仿宋" w:hAnsi="仿宋" w:eastAsia="仿宋" w:cs="仿宋"/>
          <w:b w:val="0"/>
          <w:bCs w:val="0"/>
          <w:color w:val="auto"/>
          <w:sz w:val="32"/>
          <w:szCs w:val="32"/>
          <w:lang w:val="en-US" w:eastAsia="zh-CN"/>
        </w:rPr>
        <w:t>APP</w:t>
      </w:r>
      <w:r>
        <w:rPr>
          <w:rFonts w:hint="eastAsia" w:ascii="仿宋" w:hAnsi="仿宋" w:eastAsia="仿宋" w:cs="仿宋"/>
          <w:b w:val="0"/>
          <w:bCs w:val="0"/>
          <w:color w:val="auto"/>
          <w:sz w:val="32"/>
          <w:szCs w:val="32"/>
        </w:rPr>
        <w:t>加强政务公开工作宣传推广力度，开展政务公开进企业、进村（社区），让辖区企业、居民参与到政务公开工作中。</w:t>
      </w:r>
      <w:r>
        <w:rPr>
          <w:rFonts w:hint="eastAsia" w:ascii="仿宋" w:hAnsi="仿宋" w:cs="仿宋"/>
          <w:b/>
          <w:bCs/>
          <w:color w:val="auto"/>
          <w:sz w:val="32"/>
          <w:szCs w:val="32"/>
          <w:lang w:eastAsia="zh-CN"/>
        </w:rPr>
        <w:t>三是加强信息公开时效性。</w:t>
      </w:r>
      <w:r>
        <w:rPr>
          <w:rFonts w:hint="eastAsia" w:ascii="仿宋" w:hAnsi="仿宋" w:cs="仿宋"/>
          <w:b w:val="0"/>
          <w:bCs w:val="0"/>
          <w:color w:val="auto"/>
          <w:sz w:val="32"/>
          <w:szCs w:val="32"/>
          <w:lang w:eastAsia="zh-CN"/>
        </w:rPr>
        <w:t>督促各部门及时提供最新信息，确保公开内容及时有效。</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color w:val="auto"/>
          <w:lang w:val="en-US" w:eastAsia="zh-CN"/>
        </w:rPr>
      </w:pPr>
      <w:r>
        <w:rPr>
          <w:rFonts w:ascii="仿宋" w:hAnsi="仿宋" w:eastAsia="仿宋" w:cs="仿宋"/>
          <w:i w:val="0"/>
          <w:iCs w:val="0"/>
          <w:caps w:val="0"/>
          <w:color w:val="auto"/>
          <w:spacing w:val="0"/>
          <w:sz w:val="32"/>
          <w:szCs w:val="32"/>
          <w:shd w:val="clear" w:fill="FFFFFF"/>
        </w:rPr>
        <w:t>按照《国务院办公厅关于印发〈政府信息公开信息处理费管理办法〉的通知》（国办函〔</w:t>
      </w:r>
      <w:r>
        <w:rPr>
          <w:rFonts w:hint="eastAsia" w:ascii="仿宋" w:hAnsi="仿宋" w:eastAsia="仿宋" w:cs="仿宋"/>
          <w:i w:val="0"/>
          <w:iCs w:val="0"/>
          <w:caps w:val="0"/>
          <w:color w:val="auto"/>
          <w:spacing w:val="0"/>
          <w:sz w:val="32"/>
          <w:szCs w:val="32"/>
          <w:shd w:val="clear" w:fill="FFFFFF"/>
        </w:rPr>
        <w:t>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FE497"/>
    <w:multiLevelType w:val="singleLevel"/>
    <w:tmpl w:val="035FE4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NTg4ZjExYzExYjUyZjUxNDViMDQ4YjAxMzI0NTgifQ=="/>
  </w:docVars>
  <w:rsids>
    <w:rsidRoot w:val="105A4352"/>
    <w:rsid w:val="0698035F"/>
    <w:rsid w:val="07F4584C"/>
    <w:rsid w:val="0BED0BAC"/>
    <w:rsid w:val="0CFE2DAF"/>
    <w:rsid w:val="0E5F2F77"/>
    <w:rsid w:val="105A4352"/>
    <w:rsid w:val="11615B8D"/>
    <w:rsid w:val="206207B8"/>
    <w:rsid w:val="254F7E52"/>
    <w:rsid w:val="26AB47E9"/>
    <w:rsid w:val="2C27513E"/>
    <w:rsid w:val="2D1A30DE"/>
    <w:rsid w:val="2D913181"/>
    <w:rsid w:val="374345F6"/>
    <w:rsid w:val="37D22A35"/>
    <w:rsid w:val="37D50499"/>
    <w:rsid w:val="3A4D6E28"/>
    <w:rsid w:val="41605AC0"/>
    <w:rsid w:val="46CD2054"/>
    <w:rsid w:val="480A3E6E"/>
    <w:rsid w:val="4A6C6248"/>
    <w:rsid w:val="548A347D"/>
    <w:rsid w:val="56702057"/>
    <w:rsid w:val="56B66467"/>
    <w:rsid w:val="63604736"/>
    <w:rsid w:val="6CD60491"/>
    <w:rsid w:val="6CF87805"/>
    <w:rsid w:val="701C532F"/>
    <w:rsid w:val="71C051BF"/>
    <w:rsid w:val="75D02165"/>
    <w:rsid w:val="7DAC4115"/>
    <w:rsid w:val="7FA2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3409</Words>
  <Characters>3507</Characters>
  <Lines>0</Lines>
  <Paragraphs>0</Paragraphs>
  <TotalTime>3</TotalTime>
  <ScaleCrop>false</ScaleCrop>
  <LinksUpToDate>false</LinksUpToDate>
  <CharactersWithSpaces>3522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2024-01-23T03:09:59Z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48B794BB9C8C4B7399523DF6C42B0F28_13</vt:lpwstr>
  </property>
</Properties>
</file>