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樟树市粮食局2023年政府信息公开工作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_GB2312" w:cs="仿宋"/>
          <w:highlight w:val="none"/>
          <w:lang w:val="en-US" w:eastAsia="zh-CN"/>
        </w:rPr>
        <w:t>樟树市粮食局</w:t>
      </w:r>
      <w:r>
        <w:rPr>
          <w:rFonts w:hint="eastAsia" w:ascii="仿宋" w:hAnsi="仿宋" w:eastAsia="仿宋_GB2312" w:cs="仿宋"/>
          <w:lang w:val="en-US" w:eastAsia="zh-CN"/>
        </w:rPr>
        <w:t>结合樟树市人民政府网站、樟树市政府信息公开平</w:t>
      </w:r>
      <w:bookmarkStart w:id="0" w:name="_GoBack"/>
      <w:bookmarkEnd w:id="0"/>
      <w:r>
        <w:rPr>
          <w:rFonts w:hint="eastAsia" w:ascii="仿宋" w:hAnsi="仿宋" w:eastAsia="仿宋_GB2312" w:cs="仿宋"/>
          <w:lang w:val="en-US" w:eastAsia="zh-CN"/>
        </w:rPr>
        <w:t>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粮食局联系(地址：樟树市大路口路1号，电话：0795-7332614,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2023年樟树市粮食局坚持以习近平新时代中国特色社会主 义思想为指导，深入贯彻党的十九届历次全会和党的二十大精神，严格落实《中华人民共和国政府信息公开条例》(国务院令第711 号)和《国务院办公厅政府信息与政务公开办公室关于政府信息 公开工作年度报告有关事项的通知》(国办公开办函〔2019〕60号)的要求，重点关注保障区域内粮食安全等中心工作，强化服务意识，拓宽公开渠道，不断提升信息公开工作质量和实效。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根据《中华人民共和国政府信息公开条例》（以下简称《条例》）规定和樟树市政府对政务公开工作的有关要求。2023年，我局根据《条例》规定主动公开的栏目内容情况如下：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1.决策公开：转发上级有关文件6条，并对发布的文件进行了政策解读共计7条。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2.管理公开：发布本单位机构职能2条，领导信息1条；财政预决算2条。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3.结果公开：发布建议提案办理1条（人大建议）。</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4.执行公开：发布规划计划3条；行政执法情况5条；工作动态51条。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lang w:val="en-US" w:eastAsia="zh-CN"/>
        </w:rPr>
        <w:t>2023年度，樟树市粮食局未收到依申请公开事宜。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lang w:val="en-US" w:eastAsia="zh-CN"/>
        </w:rPr>
        <w:t>市粮食局加强公开平台信息管理，规范信息审核发布机制，严格按照“三审三校”制度，完善信息源头管理机制，不断加强政府信息资源的规范化、标准化管理。进一步加大网站信息公开力度，完善网站公开栏目的内容设置，强化信息搜索、办事服务等功能，更好地为公众提供服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根据市政府网站普查和监测通报机制，对于平台信息监测的反馈，及时解决错链、失链、错敏字等问题。严格规范本单位的管理系统栏目，每季度定期自查，进行整改，切实做好信息发布、政策解读和办事服务工作，建好用好政府信息公开平台。</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lang w:val="en-US" w:eastAsia="zh-CN"/>
        </w:rPr>
        <w:t>粮食局党组高度重视政府信息公开监督保障工作，明确了政 府信息公开工作的原则、任务及部门责任分工。主要领导定期听取政务公开工作汇报，分管领导牵头推进政务公开工作。安排专人对公开信息进行编辑上传、公开更新，规定了我局监督检查科负责政府信息和政务公开的监督检查，受理情况进行督查，受理公众举报。</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sz w:val="24"/>
                <w:szCs w:val="24"/>
                <w:lang w:val="en-US" w:eastAsia="zh-CN"/>
              </w:rPr>
              <w:t>1</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sz w:val="24"/>
                <w:szCs w:val="24"/>
                <w:lang w:val="en-US" w:eastAsia="zh-CN"/>
              </w:rPr>
              <w:t>0</w:t>
            </w:r>
            <w:r>
              <w:rPr>
                <w:rFonts w:hint="default" w:ascii="Calibri" w:hAnsi="Calibri" w:eastAsia="仿宋" w:cs="Calibri"/>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sz w:val="24"/>
                <w:szCs w:val="24"/>
                <w:lang w:val="en-US" w:eastAsia="zh-CN"/>
              </w:rPr>
              <w:t>4</w:t>
            </w:r>
            <w:r>
              <w:rPr>
                <w:rFonts w:hint="eastAsia"/>
                <w:lang w:val="en-US" w:eastAsia="zh-CN"/>
              </w:rPr>
              <w:t>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sz w:val="24"/>
                <w:szCs w:val="24"/>
                <w:lang w:val="en-US" w:eastAsia="zh-CN"/>
              </w:rPr>
              <w:t>0</w:t>
            </w:r>
            <w:r>
              <w:rPr>
                <w:rFonts w:hint="eastAsia"/>
                <w:lang w:val="en-US" w:eastAsia="zh-CN"/>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2"/>
        <w:keepNext w:val="0"/>
        <w:keepLines w:val="0"/>
        <w:pageBreakBefore w:val="0"/>
        <w:widowControl/>
        <w:tabs>
          <w:tab w:val="left" w:pos="138"/>
        </w:tabs>
        <w:kinsoku w:val="0"/>
        <w:wordWrap/>
        <w:overflowPunct/>
        <w:topLinePunct w:val="0"/>
        <w:autoSpaceDE w:val="0"/>
        <w:autoSpaceDN w:val="0"/>
        <w:bidi w:val="0"/>
        <w:adjustRightInd w:val="0"/>
        <w:snapToGrid w:val="0"/>
        <w:spacing w:line="560" w:lineRule="exact"/>
        <w:ind w:left="0" w:right="0" w:firstLine="628" w:firstLineChars="200"/>
        <w:jc w:val="both"/>
        <w:textAlignment w:val="baseline"/>
        <w:rPr>
          <w:rFonts w:hint="eastAsia" w:ascii="仿宋_GB2312" w:hAnsi="仿宋_GB2312" w:eastAsia="仿宋_GB2312" w:cs="仿宋_GB2312"/>
          <w:spacing w:val="-1"/>
          <w:sz w:val="32"/>
          <w:szCs w:val="32"/>
          <w:lang w:val="en-US" w:eastAsia="zh-CN"/>
        </w:rPr>
      </w:pPr>
      <w:r>
        <w:rPr>
          <w:rFonts w:hint="eastAsia" w:ascii="仿宋_GB2312" w:hAnsi="仿宋_GB2312" w:eastAsia="仿宋_GB2312" w:cs="仿宋_GB2312"/>
          <w:spacing w:val="-1"/>
          <w:sz w:val="32"/>
          <w:szCs w:val="32"/>
          <w:lang w:val="en-US" w:eastAsia="zh-CN"/>
        </w:rPr>
        <w:t>2023年度，市粮食局按照市政府政务公开工作部署，采取了有力措施，保障了本年度政务信息公开工作的平稳有序推进。但是还存在一些不足之处，</w:t>
      </w:r>
      <w:r>
        <w:rPr>
          <w:rFonts w:hint="eastAsia" w:ascii="仿宋_GB2312" w:hAnsi="仿宋_GB2312" w:eastAsia="仿宋_GB2312" w:cs="仿宋_GB2312"/>
          <w:spacing w:val="-1"/>
          <w:sz w:val="32"/>
          <w:szCs w:val="32"/>
        </w:rPr>
        <w:t>一是政务信息公开工作质量有待提高，政策解读还是以文字解读为主</w:t>
      </w:r>
      <w:r>
        <w:rPr>
          <w:rFonts w:hint="eastAsia" w:ascii="仿宋_GB2312" w:hAnsi="仿宋_GB2312" w:eastAsia="仿宋_GB2312" w:cs="仿宋_GB2312"/>
          <w:spacing w:val="-1"/>
          <w:sz w:val="32"/>
          <w:szCs w:val="32"/>
          <w:lang w:eastAsia="zh-CN"/>
        </w:rPr>
        <w:t>，解读形式较为单一</w:t>
      </w:r>
      <w:r>
        <w:rPr>
          <w:rFonts w:hint="eastAsia" w:ascii="仿宋_GB2312" w:hAnsi="仿宋_GB2312" w:eastAsia="仿宋_GB2312" w:cs="仿宋_GB2312"/>
          <w:spacing w:val="-1"/>
          <w:sz w:val="32"/>
          <w:szCs w:val="32"/>
        </w:rPr>
        <w:t>；二是</w:t>
      </w:r>
      <w:r>
        <w:rPr>
          <w:rFonts w:hint="eastAsia" w:ascii="仿宋_GB2312" w:hAnsi="仿宋_GB2312" w:eastAsia="仿宋_GB2312" w:cs="仿宋_GB2312"/>
          <w:spacing w:val="-1"/>
          <w:sz w:val="32"/>
          <w:szCs w:val="32"/>
          <w:lang w:eastAsia="zh-CN"/>
        </w:rPr>
        <w:t>对</w:t>
      </w:r>
      <w:r>
        <w:rPr>
          <w:rFonts w:hint="eastAsia" w:ascii="仿宋_GB2312" w:hAnsi="仿宋_GB2312" w:eastAsia="仿宋_GB2312" w:cs="仿宋_GB2312"/>
          <w:spacing w:val="-1"/>
          <w:sz w:val="32"/>
          <w:szCs w:val="32"/>
        </w:rPr>
        <w:t>政务公开的认识有待加强，对《条例》的理解上还存在一定的差距</w:t>
      </w:r>
      <w:r>
        <w:rPr>
          <w:rFonts w:hint="eastAsia" w:ascii="仿宋_GB2312" w:hAnsi="仿宋_GB2312" w:eastAsia="仿宋_GB2312" w:cs="仿宋_GB2312"/>
          <w:spacing w:val="-1"/>
          <w:sz w:val="32"/>
          <w:szCs w:val="32"/>
          <w:lang w:eastAsia="zh-CN"/>
        </w:rPr>
        <w:t>，</w:t>
      </w:r>
      <w:r>
        <w:rPr>
          <w:rFonts w:hint="eastAsia" w:ascii="仿宋_GB2312" w:hAnsi="仿宋_GB2312" w:eastAsia="仿宋_GB2312" w:cs="仿宋_GB2312"/>
          <w:spacing w:val="-1"/>
          <w:sz w:val="32"/>
          <w:szCs w:val="32"/>
          <w:lang w:val="en-US" w:eastAsia="zh-CN"/>
        </w:rPr>
        <w:t>部分科室人员对于政务公开的重视度还不够高。</w:t>
      </w:r>
    </w:p>
    <w:p>
      <w:pPr>
        <w:pStyle w:val="2"/>
        <w:keepNext w:val="0"/>
        <w:keepLines w:val="0"/>
        <w:pageBreakBefore w:val="0"/>
        <w:widowControl/>
        <w:tabs>
          <w:tab w:val="left" w:pos="138"/>
        </w:tabs>
        <w:kinsoku w:val="0"/>
        <w:wordWrap/>
        <w:overflowPunct/>
        <w:topLinePunct w:val="0"/>
        <w:autoSpaceDE w:val="0"/>
        <w:autoSpaceDN w:val="0"/>
        <w:bidi w:val="0"/>
        <w:adjustRightInd w:val="0"/>
        <w:snapToGrid w:val="0"/>
        <w:spacing w:line="560" w:lineRule="exact"/>
        <w:ind w:left="0" w:right="0" w:firstLine="628" w:firstLineChars="200"/>
        <w:jc w:val="both"/>
        <w:textAlignment w:val="baseline"/>
        <w:rPr>
          <w:rFonts w:hint="default" w:ascii="仿宋" w:hAnsi="仿宋" w:eastAsia="仿宋_GB2312" w:cs="仿宋"/>
          <w:highlight w:val="cyan"/>
          <w:lang w:val="en-US" w:eastAsia="zh-CN"/>
        </w:rPr>
      </w:pPr>
      <w:r>
        <w:rPr>
          <w:rFonts w:hint="eastAsia" w:ascii="仿宋_GB2312" w:hAnsi="仿宋_GB2312" w:eastAsia="仿宋_GB2312" w:cs="仿宋_GB2312"/>
          <w:spacing w:val="-1"/>
          <w:sz w:val="32"/>
          <w:szCs w:val="32"/>
          <w:lang w:val="en-US" w:eastAsia="zh-CN"/>
        </w:rPr>
        <w:t>下一步，市粮食局将继续强化政府信息公开基础性工作。一是加强组织领导，调动政务人员深入实际调查研究的积极性，引导全局形成勤于思考、求真务实的风气，促进整体工作水平的提高；二是完善学习培训，通过参加培训、定期交流，提高政务信息工作人员的思想认识和业务能力；三是健全管理机制，实现四个到位，即经费投入到位、制度建设到位、督促检查到位、考核奖惩到位。</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28" w:firstLineChars="200"/>
        <w:textAlignment w:val="auto"/>
        <w:outlineLvl w:val="9"/>
        <w:rPr>
          <w:rFonts w:hint="default" w:ascii="仿宋" w:hAnsi="仿宋" w:eastAsia="仿宋_GB2312" w:cs="仿宋"/>
          <w:lang w:val="en-US" w:eastAsia="zh-CN"/>
        </w:rPr>
      </w:pPr>
      <w:r>
        <w:rPr>
          <w:rFonts w:hint="eastAsia" w:ascii="仿宋_GB2312" w:hAnsi="仿宋_GB2312" w:eastAsia="仿宋_GB2312" w:cs="仿宋_GB2312"/>
          <w:spacing w:val="-1"/>
          <w:sz w:val="32"/>
          <w:szCs w:val="32"/>
        </w:rPr>
        <w:t>202</w:t>
      </w:r>
      <w:r>
        <w:rPr>
          <w:rFonts w:hint="eastAsia" w:ascii="仿宋_GB2312" w:hAnsi="仿宋_GB2312" w:eastAsia="仿宋_GB2312" w:cs="仿宋_GB2312"/>
          <w:spacing w:val="-1"/>
          <w:sz w:val="32"/>
          <w:szCs w:val="32"/>
          <w:lang w:val="en-US" w:eastAsia="zh-CN"/>
        </w:rPr>
        <w:t>3</w:t>
      </w:r>
      <w:r>
        <w:rPr>
          <w:rFonts w:hint="eastAsia" w:ascii="仿宋_GB2312" w:hAnsi="仿宋_GB2312" w:eastAsia="仿宋_GB2312" w:cs="仿宋_GB2312"/>
          <w:spacing w:val="-1"/>
          <w:sz w:val="32"/>
          <w:szCs w:val="32"/>
        </w:rPr>
        <w:t xml:space="preserve"> 年度，本机关无收取信息处理费情况，无其他需要报告的事项。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0ZWY0NWE2ODMyYTE3MTdlZGI0OTU3MzkwYzFkNzEifQ=="/>
  </w:docVars>
  <w:rsids>
    <w:rsidRoot w:val="105A4352"/>
    <w:rsid w:val="003D13C1"/>
    <w:rsid w:val="07F4584C"/>
    <w:rsid w:val="0BED0BAC"/>
    <w:rsid w:val="0F6054BA"/>
    <w:rsid w:val="105A4352"/>
    <w:rsid w:val="11002822"/>
    <w:rsid w:val="11260F07"/>
    <w:rsid w:val="1BF945D4"/>
    <w:rsid w:val="206207B8"/>
    <w:rsid w:val="22AB4154"/>
    <w:rsid w:val="254F7E52"/>
    <w:rsid w:val="29936F22"/>
    <w:rsid w:val="29A63AF9"/>
    <w:rsid w:val="2C27513E"/>
    <w:rsid w:val="2F960EDF"/>
    <w:rsid w:val="37D50499"/>
    <w:rsid w:val="39B34E46"/>
    <w:rsid w:val="3A4D6E28"/>
    <w:rsid w:val="3D067FD6"/>
    <w:rsid w:val="4079646E"/>
    <w:rsid w:val="41605AC0"/>
    <w:rsid w:val="4A6C6248"/>
    <w:rsid w:val="4F136D0B"/>
    <w:rsid w:val="51771504"/>
    <w:rsid w:val="53BF3212"/>
    <w:rsid w:val="56761331"/>
    <w:rsid w:val="575F690E"/>
    <w:rsid w:val="5CFB130D"/>
    <w:rsid w:val="63604736"/>
    <w:rsid w:val="6CD60491"/>
    <w:rsid w:val="6F657FD8"/>
    <w:rsid w:val="6F9150E9"/>
    <w:rsid w:val="71C051BF"/>
    <w:rsid w:val="75D02165"/>
    <w:rsid w:val="7778792F"/>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8">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0</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冰～娅</cp:lastModifiedBy>
  <dcterms:modified xsi:type="dcterms:W3CDTF">2024-01-12T03:28:28Z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0C1C9DDA98D44D96B1A60EF1E546DD6E_12</vt:lpwstr>
  </property>
</Properties>
</file>