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樟树市鹿江街道2021年政府信息公开工作年度报告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 w:hAnsi="仿宋" w:eastAsia="仿宋_GB2312" w:cs="仿宋"/>
          <w:sz w:val="30"/>
          <w:szCs w:val="30"/>
          <w:lang w:val="en-US" w:eastAsia="zh-CN"/>
        </w:rPr>
        <w:t>本</w:t>
      </w:r>
      <w:r>
        <w:rPr>
          <w:rFonts w:hint="eastAsia" w:ascii="仿宋_GB2312" w:hAnsi="仿宋_GB2312" w:eastAsia="仿宋_GB2312" w:cs="仿宋_GB2312"/>
          <w:sz w:val="30"/>
          <w:szCs w:val="30"/>
          <w:lang w:val="en-US" w:eastAsia="zh-CN"/>
        </w:rPr>
        <w:t>报告依据《中华人民共和国政府信息公开条例》（国务院令第711号，以下简称新《条例》）和《国务院办公厅政府信息与政务公开办公室关于政府信息公开工作年度报告有关事项的通知》（国办公开办函〔2019〕60号）要求，由鹿江街道办事处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鹿江街道办事处办公室联系（地址：樟树市鹿江街道办事处，电话：0795-7161076，邮编：331200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333333"/>
          <w:spacing w:val="0"/>
          <w:sz w:val="32"/>
          <w:szCs w:val="32"/>
          <w:u w:val="none"/>
        </w:rPr>
      </w:pPr>
      <w:r>
        <w:rPr>
          <w:rFonts w:hint="eastAsia" w:ascii="黑体" w:hAnsi="黑体" w:eastAsia="黑体" w:cs="黑体"/>
          <w:b/>
          <w:bCs/>
          <w:i w:val="0"/>
          <w:caps w:val="0"/>
          <w:color w:val="333333"/>
          <w:spacing w:val="0"/>
          <w:sz w:val="32"/>
          <w:szCs w:val="32"/>
          <w:u w:val="none"/>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202</w:t>
      </w:r>
      <w:r>
        <w:rPr>
          <w:rFonts w:hint="eastAsia" w:ascii="仿宋_GB2312" w:hAnsi="仿宋_GB2312" w:eastAsia="仿宋_GB2312" w:cs="仿宋_GB2312"/>
          <w:i w:val="0"/>
          <w:caps w:val="0"/>
          <w:color w:val="333333"/>
          <w:spacing w:val="0"/>
          <w:sz w:val="30"/>
          <w:szCs w:val="30"/>
          <w:u w:val="none"/>
          <w:shd w:val="clear" w:fill="FFFFFF"/>
          <w:lang w:val="en-US" w:eastAsia="zh-CN"/>
        </w:rPr>
        <w:t>1</w:t>
      </w:r>
      <w:r>
        <w:rPr>
          <w:rFonts w:hint="eastAsia" w:ascii="仿宋_GB2312" w:hAnsi="仿宋_GB2312" w:eastAsia="仿宋_GB2312" w:cs="仿宋_GB2312"/>
          <w:i w:val="0"/>
          <w:caps w:val="0"/>
          <w:color w:val="333333"/>
          <w:spacing w:val="0"/>
          <w:sz w:val="30"/>
          <w:szCs w:val="30"/>
          <w:u w:val="none"/>
          <w:shd w:val="clear" w:fill="FFFFFF"/>
        </w:rPr>
        <w:t>年，在市委、市政府的正确领导下，我街道认真贯彻落实《中华人民共和国政府信息公开条例》和中央、省、市工作部署要求，坚持以公开透明、公平公正为主线，以服务中心、方便群众为立足点，以促进权力公开透明运行和重点领域信息公开工作为重点，围绕中心、贴近民生、强化措施，依法、及时、准确地公开了相关政府信息，推进政府信息公开工作深入开展。一是指定专人负责政务公开资料的收集、梳理、汇总及上传；二是进一步健全政府信息主动公开制度、依申请公开制度、发布保密审查制度等相关制度；三是健全政府信息公开的保密审查制度，明确职责分工，制定审查程序和责任追究办法，对所有已发布的政府信息进行重新梳理检查，及时撤销涉密信息，确保不发生泄密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default" w:ascii="仿宋" w:hAnsi="仿宋" w:eastAsia="仿宋_GB2312" w:cs="仿宋"/>
          <w:lang w:val="en-US" w:eastAsia="zh-CN"/>
        </w:rPr>
      </w:pPr>
      <w:r>
        <w:rPr>
          <w:rFonts w:hint="default" w:ascii="仿宋_GB2312" w:hAnsi="仿宋_GB2312" w:eastAsia="仿宋_GB2312" w:cs="仿宋_GB2312"/>
          <w:kern w:val="2"/>
          <w:sz w:val="30"/>
          <w:szCs w:val="30"/>
          <w:lang w:val="en-US" w:eastAsia="zh-CN" w:bidi="ar-SA"/>
        </w:rPr>
        <w:t>根据上级要求以及实际工作内容，按照</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公开是常态、不公开是例外</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的原则，我</w:t>
      </w:r>
      <w:r>
        <w:rPr>
          <w:rFonts w:hint="eastAsia" w:ascii="仿宋_GB2312" w:hAnsi="仿宋_GB2312" w:eastAsia="仿宋_GB2312" w:cs="仿宋_GB2312"/>
          <w:kern w:val="2"/>
          <w:sz w:val="30"/>
          <w:szCs w:val="30"/>
          <w:lang w:val="en-US" w:eastAsia="zh-CN" w:bidi="ar-SA"/>
        </w:rPr>
        <w:t>街道</w:t>
      </w:r>
      <w:r>
        <w:rPr>
          <w:rFonts w:hint="default" w:ascii="仿宋_GB2312" w:hAnsi="仿宋_GB2312" w:eastAsia="仿宋_GB2312" w:cs="仿宋_GB2312"/>
          <w:kern w:val="2"/>
          <w:sz w:val="30"/>
          <w:szCs w:val="30"/>
          <w:lang w:val="en-US" w:eastAsia="zh-CN" w:bidi="ar-SA"/>
        </w:rPr>
        <w:t>对政府职能、机构设置、办公地址、办公时间、联系方式、政策文件及解读、公示公告、</w:t>
      </w:r>
      <w:r>
        <w:rPr>
          <w:rFonts w:hint="eastAsia" w:ascii="仿宋_GB2312" w:hAnsi="仿宋_GB2312" w:eastAsia="仿宋_GB2312" w:cs="仿宋_GB2312"/>
          <w:kern w:val="2"/>
          <w:sz w:val="30"/>
          <w:szCs w:val="30"/>
          <w:lang w:val="en-US" w:eastAsia="zh-CN" w:bidi="ar-SA"/>
        </w:rPr>
        <w:t>工作</w:t>
      </w:r>
      <w:r>
        <w:rPr>
          <w:rFonts w:hint="default" w:ascii="仿宋_GB2312" w:hAnsi="仿宋_GB2312" w:eastAsia="仿宋_GB2312" w:cs="仿宋_GB2312"/>
          <w:kern w:val="2"/>
          <w:sz w:val="30"/>
          <w:szCs w:val="30"/>
          <w:lang w:val="en-US" w:eastAsia="zh-CN" w:bidi="ar-SA"/>
        </w:rPr>
        <w:t>动态等政府信息进行主动公开</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确保全</w:t>
      </w:r>
      <w:r>
        <w:rPr>
          <w:rFonts w:hint="eastAsia" w:ascii="仿宋_GB2312" w:hAnsi="仿宋_GB2312" w:eastAsia="仿宋_GB2312" w:cs="仿宋_GB2312"/>
          <w:kern w:val="2"/>
          <w:sz w:val="30"/>
          <w:szCs w:val="30"/>
          <w:lang w:val="en-US" w:eastAsia="zh-CN" w:bidi="ar-SA"/>
        </w:rPr>
        <w:t>街道</w:t>
      </w:r>
      <w:r>
        <w:rPr>
          <w:rFonts w:hint="default" w:ascii="仿宋_GB2312" w:hAnsi="仿宋_GB2312" w:eastAsia="仿宋_GB2312" w:cs="仿宋_GB2312"/>
          <w:kern w:val="2"/>
          <w:sz w:val="30"/>
          <w:szCs w:val="30"/>
          <w:lang w:val="en-US" w:eastAsia="zh-CN" w:bidi="ar-SA"/>
        </w:rPr>
        <w:t>工作公开透明，保障全</w:t>
      </w:r>
      <w:r>
        <w:rPr>
          <w:rFonts w:hint="eastAsia" w:ascii="仿宋_GB2312" w:hAnsi="仿宋_GB2312" w:eastAsia="仿宋_GB2312" w:cs="仿宋_GB2312"/>
          <w:kern w:val="2"/>
          <w:sz w:val="30"/>
          <w:szCs w:val="30"/>
          <w:lang w:val="en-US" w:eastAsia="zh-CN" w:bidi="ar-SA"/>
        </w:rPr>
        <w:t>街道</w:t>
      </w:r>
      <w:r>
        <w:rPr>
          <w:rFonts w:hint="default" w:ascii="仿宋_GB2312" w:hAnsi="仿宋_GB2312" w:eastAsia="仿宋_GB2312" w:cs="仿宋_GB2312"/>
          <w:kern w:val="2"/>
          <w:sz w:val="30"/>
          <w:szCs w:val="30"/>
          <w:lang w:val="en-US" w:eastAsia="zh-CN" w:bidi="ar-SA"/>
        </w:rPr>
        <w:t>居民的知情权。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重视依申请公开工作，</w:t>
      </w:r>
      <w:r>
        <w:rPr>
          <w:rFonts w:hint="default" w:ascii="仿宋_GB2312" w:hAnsi="仿宋_GB2312" w:eastAsia="仿宋_GB2312" w:cs="仿宋_GB2312"/>
          <w:kern w:val="2"/>
          <w:sz w:val="30"/>
          <w:szCs w:val="30"/>
          <w:lang w:val="en-US" w:eastAsia="zh-CN" w:bidi="ar-SA"/>
        </w:rPr>
        <w:t>规范依申请公开案件的办理工作流程，严格按照审查要点审查申请内容、信息及答复的情况，最大限度地保障公民、法人或其他组织获取政府信息的权利。202</w:t>
      </w:r>
      <w:r>
        <w:rPr>
          <w:rFonts w:hint="eastAsia" w:ascii="仿宋_GB2312" w:hAnsi="仿宋_GB2312" w:eastAsia="仿宋_GB2312" w:cs="仿宋_GB2312"/>
          <w:kern w:val="2"/>
          <w:sz w:val="30"/>
          <w:szCs w:val="30"/>
          <w:lang w:val="en-US" w:eastAsia="zh-CN" w:bidi="ar-SA"/>
        </w:rPr>
        <w:t>1</w:t>
      </w:r>
      <w:r>
        <w:rPr>
          <w:rFonts w:hint="default" w:ascii="仿宋_GB2312" w:hAnsi="仿宋_GB2312" w:eastAsia="仿宋_GB2312" w:cs="仿宋_GB2312"/>
          <w:kern w:val="2"/>
          <w:sz w:val="30"/>
          <w:szCs w:val="30"/>
          <w:lang w:val="en-US" w:eastAsia="zh-CN" w:bidi="ar-SA"/>
        </w:rPr>
        <w:t>年，</w:t>
      </w:r>
      <w:r>
        <w:rPr>
          <w:rFonts w:hint="eastAsia" w:ascii="仿宋_GB2312" w:hAnsi="仿宋_GB2312" w:eastAsia="仿宋_GB2312" w:cs="仿宋_GB2312"/>
          <w:kern w:val="2"/>
          <w:sz w:val="30"/>
          <w:szCs w:val="30"/>
          <w:lang w:val="en-US" w:eastAsia="zh-CN" w:bidi="ar-SA"/>
        </w:rPr>
        <w:t>全街道未收到</w:t>
      </w:r>
      <w:r>
        <w:rPr>
          <w:rFonts w:hint="default" w:ascii="仿宋_GB2312" w:hAnsi="仿宋_GB2312" w:eastAsia="仿宋_GB2312" w:cs="仿宋_GB2312"/>
          <w:kern w:val="2"/>
          <w:sz w:val="30"/>
          <w:szCs w:val="30"/>
          <w:lang w:val="en-US" w:eastAsia="zh-CN" w:bidi="ar-SA"/>
        </w:rPr>
        <w:t>依申请公开案件</w:t>
      </w:r>
      <w:r>
        <w:rPr>
          <w:rFonts w:hint="eastAsia" w:ascii="仿宋_GB2312" w:hAnsi="仿宋_GB2312" w:eastAsia="仿宋_GB2312" w:cs="仿宋_GB2312"/>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default" w:ascii="仿宋" w:hAnsi="仿宋" w:eastAsia="仿宋_GB2312" w:cs="仿宋"/>
          <w:sz w:val="30"/>
          <w:szCs w:val="30"/>
          <w:highlight w:val="cyan"/>
          <w:lang w:val="en-US" w:eastAsia="zh-CN"/>
        </w:rPr>
      </w:pPr>
      <w:r>
        <w:rPr>
          <w:rFonts w:hint="eastAsia" w:ascii="仿宋_GB2312" w:hAnsi="仿宋_GB2312" w:eastAsia="仿宋_GB2312" w:cs="仿宋_GB2312"/>
          <w:kern w:val="2"/>
          <w:sz w:val="30"/>
          <w:szCs w:val="30"/>
          <w:lang w:val="en-US" w:eastAsia="zh-CN" w:bidi="ar-SA"/>
        </w:rPr>
        <w:t>加强规范化标准化建设、数字化管理，规范信息审核发布机制、规范性文件清理。</w:t>
      </w:r>
      <w:r>
        <w:rPr>
          <w:rFonts w:hint="default" w:ascii="仿宋_GB2312" w:hAnsi="仿宋_GB2312" w:eastAsia="仿宋_GB2312" w:cs="仿宋_GB2312"/>
          <w:kern w:val="2"/>
          <w:sz w:val="30"/>
          <w:szCs w:val="30"/>
          <w:lang w:val="en-US" w:eastAsia="zh-CN" w:bidi="ar-SA"/>
        </w:rPr>
        <w:t>对政府信息分类、获取方式、工作机构名称、办公地址、时间、联系电话、传真号码、邮箱、信息索引、名称、内容概述、生成日期等内容进行及时检查调整更新，</w:t>
      </w:r>
      <w:r>
        <w:rPr>
          <w:rFonts w:hint="eastAsia" w:ascii="仿宋_GB2312" w:hAnsi="仿宋_GB2312" w:eastAsia="仿宋_GB2312" w:cs="仿宋_GB2312"/>
          <w:kern w:val="2"/>
          <w:sz w:val="30"/>
          <w:szCs w:val="30"/>
          <w:lang w:val="en-US" w:eastAsia="zh-CN" w:bidi="ar-SA"/>
        </w:rPr>
        <w:t>做到</w:t>
      </w:r>
      <w:r>
        <w:rPr>
          <w:rFonts w:hint="default" w:ascii="仿宋_GB2312" w:hAnsi="仿宋_GB2312" w:eastAsia="仿宋_GB2312" w:cs="仿宋_GB2312"/>
          <w:kern w:val="2"/>
          <w:sz w:val="30"/>
          <w:szCs w:val="30"/>
          <w:lang w:val="en-US" w:eastAsia="zh-CN" w:bidi="ar-SA"/>
        </w:rPr>
        <w:t>更新及时</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发布及时</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方便公众。严格审查公开信息范围，依法依规发布各类政府信息，所有上平台文件必须经分管领导审核才能发布。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default" w:ascii="仿宋" w:hAnsi="仿宋" w:eastAsia="仿宋_GB2312" w:cs="仿宋"/>
          <w:sz w:val="30"/>
          <w:szCs w:val="30"/>
          <w:highlight w:val="cyan"/>
          <w:lang w:val="en-US" w:eastAsia="zh-CN"/>
        </w:rPr>
      </w:pPr>
      <w:r>
        <w:rPr>
          <w:rFonts w:hint="default" w:ascii="仿宋_GB2312" w:hAnsi="仿宋_GB2312" w:eastAsia="仿宋_GB2312" w:cs="仿宋_GB2312"/>
          <w:kern w:val="2"/>
          <w:sz w:val="30"/>
          <w:szCs w:val="30"/>
          <w:lang w:val="en-US" w:eastAsia="zh-CN" w:bidi="ar-SA"/>
        </w:rPr>
        <w:t>着力打造政务网站、政务</w:t>
      </w:r>
      <w:r>
        <w:rPr>
          <w:rFonts w:hint="eastAsia" w:ascii="仿宋_GB2312" w:hAnsi="仿宋_GB2312" w:eastAsia="仿宋_GB2312" w:cs="仿宋_GB2312"/>
          <w:kern w:val="2"/>
          <w:sz w:val="30"/>
          <w:szCs w:val="30"/>
          <w:lang w:val="en-US" w:eastAsia="zh-CN" w:bidi="ar-SA"/>
        </w:rPr>
        <w:t>新媒体、手机APP等，以多样化的公开方式</w:t>
      </w:r>
      <w:r>
        <w:rPr>
          <w:rFonts w:hint="default" w:ascii="仿宋_GB2312" w:hAnsi="仿宋_GB2312" w:eastAsia="仿宋_GB2312" w:cs="仿宋_GB2312"/>
          <w:kern w:val="2"/>
          <w:sz w:val="30"/>
          <w:szCs w:val="30"/>
          <w:lang w:val="en-US" w:eastAsia="zh-CN" w:bidi="ar-SA"/>
        </w:rPr>
        <w:t>拓宽政务信息发布的覆盖范围</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督促各部门对所需发布信息及时上报，</w:t>
      </w:r>
      <w:r>
        <w:rPr>
          <w:rFonts w:hint="eastAsia" w:ascii="仿宋_GB2312" w:hAnsi="仿宋_GB2312" w:eastAsia="仿宋_GB2312" w:cs="仿宋_GB2312"/>
          <w:kern w:val="2"/>
          <w:sz w:val="30"/>
          <w:szCs w:val="30"/>
          <w:lang w:val="en-US" w:eastAsia="zh-CN" w:bidi="ar-SA"/>
        </w:rPr>
        <w:t>街道</w:t>
      </w:r>
      <w:r>
        <w:rPr>
          <w:rFonts w:hint="default" w:ascii="仿宋_GB2312" w:hAnsi="仿宋_GB2312" w:eastAsia="仿宋_GB2312" w:cs="仿宋_GB2312"/>
          <w:kern w:val="2"/>
          <w:sz w:val="30"/>
          <w:szCs w:val="30"/>
          <w:lang w:val="en-US" w:eastAsia="zh-CN" w:bidi="ar-SA"/>
        </w:rPr>
        <w:t>政务公开负责人审核汇总后进行发布</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设有政务公开专区，将政务公开工作从线上拓展至线下，为全</w:t>
      </w:r>
      <w:r>
        <w:rPr>
          <w:rFonts w:hint="eastAsia" w:ascii="仿宋_GB2312" w:hAnsi="仿宋_GB2312" w:eastAsia="仿宋_GB2312" w:cs="仿宋_GB2312"/>
          <w:kern w:val="2"/>
          <w:sz w:val="30"/>
          <w:szCs w:val="30"/>
          <w:lang w:val="en-US" w:eastAsia="zh-CN" w:bidi="ar-SA"/>
        </w:rPr>
        <w:t>街道</w:t>
      </w:r>
      <w:r>
        <w:rPr>
          <w:rFonts w:hint="default" w:ascii="仿宋_GB2312" w:hAnsi="仿宋_GB2312" w:eastAsia="仿宋_GB2312" w:cs="仿宋_GB2312"/>
          <w:kern w:val="2"/>
          <w:sz w:val="30"/>
          <w:szCs w:val="30"/>
          <w:lang w:val="en-US" w:eastAsia="zh-CN" w:bidi="ar-SA"/>
        </w:rPr>
        <w:t>居民获取信息提供了更广阔的渠道。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bCs/>
          <w:i w:val="0"/>
          <w:caps w:val="0"/>
          <w:color w:val="333333"/>
          <w:spacing w:val="0"/>
          <w:sz w:val="30"/>
          <w:szCs w:val="30"/>
          <w:u w:val="none"/>
          <w:shd w:val="clear" w:fill="FFFFFF"/>
        </w:rPr>
      </w:pPr>
      <w:r>
        <w:rPr>
          <w:rFonts w:hint="eastAsia" w:ascii="仿宋_GB2312" w:hAnsi="仿宋_GB2312" w:eastAsia="仿宋_GB2312" w:cs="仿宋_GB2312"/>
          <w:kern w:val="2"/>
          <w:sz w:val="30"/>
          <w:szCs w:val="30"/>
          <w:lang w:val="en-US" w:eastAsia="zh-CN" w:bidi="ar-SA"/>
        </w:rPr>
        <w:t>强化监督保障机制，建立健全信息发布审核制度，严格落实“先审后发”，确保信息规范准确。依申请公开机制，全面落实监督岗位责任，强化监督保障力度。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333333"/>
          <w:spacing w:val="0"/>
          <w:sz w:val="32"/>
          <w:szCs w:val="32"/>
          <w:u w:val="none"/>
        </w:rPr>
      </w:pPr>
      <w:r>
        <w:rPr>
          <w:rFonts w:hint="eastAsia" w:ascii="黑体" w:hAnsi="黑体" w:eastAsia="黑体" w:cs="黑体"/>
          <w:b/>
          <w:bCs/>
          <w:i w:val="0"/>
          <w:caps w:val="0"/>
          <w:color w:val="333333"/>
          <w:spacing w:val="0"/>
          <w:sz w:val="32"/>
          <w:szCs w:val="32"/>
          <w:u w:val="none"/>
          <w:shd w:val="clear" w:fill="FFFFFF"/>
        </w:rPr>
        <w:t>二、</w:t>
      </w:r>
      <w:r>
        <w:rPr>
          <w:rFonts w:hint="eastAsia" w:ascii="黑体" w:hAnsi="黑体" w:eastAsia="黑体" w:cs="黑体"/>
          <w:b/>
          <w:bCs/>
          <w:i w:val="0"/>
          <w:caps w:val="0"/>
          <w:color w:val="333333"/>
          <w:spacing w:val="0"/>
          <w:sz w:val="32"/>
          <w:szCs w:val="32"/>
          <w:u w:val="none"/>
          <w:shd w:val="clear" w:fill="FFFFFF"/>
          <w:lang w:eastAsia="zh-CN"/>
        </w:rPr>
        <w:t>行政机关</w:t>
      </w:r>
      <w:r>
        <w:rPr>
          <w:rFonts w:hint="eastAsia" w:ascii="黑体" w:hAnsi="黑体" w:eastAsia="黑体" w:cs="黑体"/>
          <w:b/>
          <w:bCs/>
          <w:i w:val="0"/>
          <w:caps w:val="0"/>
          <w:color w:val="333333"/>
          <w:spacing w:val="0"/>
          <w:sz w:val="32"/>
          <w:szCs w:val="32"/>
          <w:u w:val="none"/>
          <w:shd w:val="clear" w:fill="FFFFFF"/>
        </w:rPr>
        <w:t>主动公开政府信息情况</w:t>
      </w:r>
    </w:p>
    <w:tbl>
      <w:tblPr>
        <w:tblStyle w:val="3"/>
        <w:tblW w:w="9020" w:type="dxa"/>
        <w:jc w:val="center"/>
        <w:shd w:val="clear" w:color="auto" w:fill="auto"/>
        <w:tblLayout w:type="fixed"/>
        <w:tblCellMar>
          <w:top w:w="0" w:type="dxa"/>
          <w:left w:w="0" w:type="dxa"/>
          <w:bottom w:w="0" w:type="dxa"/>
          <w:right w:w="0" w:type="dxa"/>
        </w:tblCellMar>
      </w:tblPr>
      <w:tblGrid>
        <w:gridCol w:w="1730"/>
        <w:gridCol w:w="2430"/>
        <w:gridCol w:w="2430"/>
        <w:gridCol w:w="2430"/>
      </w:tblGrid>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第二十条第（五）项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ascii="Calibri" w:hAnsi="Calibri" w:cs="Calibri"/>
                <w:kern w:val="0"/>
                <w:sz w:val="18"/>
                <w:szCs w:val="18"/>
                <w:lang w:val="en-US" w:eastAsia="zh-CN" w:bidi="ar"/>
              </w:rPr>
              <w:t>0</w:t>
            </w:r>
          </w:p>
        </w:tc>
      </w:tr>
      <w:tr>
        <w:tblPrEx>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第二十条第（六）项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第二十条第（八）项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本年收费金额（单位：万元）</w:t>
            </w:r>
          </w:p>
        </w:tc>
      </w:tr>
      <w:tr>
        <w:tblPrEx>
          <w:tblCellMar>
            <w:top w:w="0" w:type="dxa"/>
            <w:left w:w="0" w:type="dxa"/>
            <w:bottom w:w="0" w:type="dxa"/>
            <w:right w:w="0" w:type="dxa"/>
          </w:tblCellMar>
        </w:tblPrEx>
        <w:trPr>
          <w:trHeight w:val="68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18"/>
                <w:szCs w:val="18"/>
                <w:lang w:val="en-US" w:eastAsia="zh-CN"/>
              </w:rPr>
            </w:pPr>
            <w:r>
              <w:rPr>
                <w:rFonts w:hint="eastAsia" w:ascii="宋体"/>
                <w:sz w:val="18"/>
                <w:szCs w:val="18"/>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333333"/>
          <w:spacing w:val="0"/>
          <w:sz w:val="32"/>
          <w:szCs w:val="32"/>
          <w:u w:val="none"/>
          <w:shd w:val="clear" w:fill="FFFFFF"/>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firstLine="616" w:firstLineChars="200"/>
        <w:textAlignment w:val="auto"/>
        <w:outlineLvl w:val="9"/>
        <w:rPr>
          <w:rFonts w:hint="default" w:ascii="仿宋" w:hAnsi="仿宋" w:eastAsia="仿宋_GB2312" w:cs="仿宋"/>
          <w:sz w:val="32"/>
          <w:szCs w:val="32"/>
          <w:highlight w:val="cyan"/>
          <w:lang w:val="en-US" w:eastAsia="zh-CN"/>
        </w:rPr>
      </w:pPr>
      <w:r>
        <w:rPr>
          <w:rFonts w:hint="eastAsia" w:ascii="黑体" w:hAnsi="黑体" w:eastAsia="黑体" w:cs="黑体"/>
          <w:spacing w:val="-6"/>
          <w:sz w:val="32"/>
          <w:szCs w:val="32"/>
          <w:lang w:val="en-US" w:eastAsia="zh-CN"/>
        </w:rPr>
        <w:t>四、因政府信息公开工作被申请行政复议、提起行政诉讼情况</w:t>
      </w:r>
    </w:p>
    <w:tbl>
      <w:tblPr>
        <w:tblStyle w:val="3"/>
        <w:tblW w:w="9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9"/>
        <w:gridCol w:w="669"/>
        <w:gridCol w:w="669"/>
        <w:gridCol w:w="669"/>
        <w:gridCol w:w="478"/>
        <w:gridCol w:w="669"/>
        <w:gridCol w:w="669"/>
        <w:gridCol w:w="669"/>
        <w:gridCol w:w="669"/>
        <w:gridCol w:w="477"/>
        <w:gridCol w:w="669"/>
        <w:gridCol w:w="668"/>
        <w:gridCol w:w="670"/>
        <w:gridCol w:w="668"/>
        <w:gridCol w:w="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85" w:hRule="atLeast"/>
          <w:jc w:val="center"/>
        </w:trPr>
        <w:tc>
          <w:tcPr>
            <w:tcW w:w="3154"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行政复议</w:t>
            </w:r>
          </w:p>
        </w:tc>
        <w:tc>
          <w:tcPr>
            <w:tcW w:w="6306" w:type="dxa"/>
            <w:gridSpan w:val="10"/>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未经复议直接起诉</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47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2" w:hRule="atLeast"/>
          <w:jc w:val="center"/>
        </w:trPr>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lang w:val="en-US" w:eastAsia="zh-CN"/>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黑体" w:hAnsi="黑体" w:eastAsia="黑体" w:cs="黑体"/>
          <w:i w:val="0"/>
          <w:caps w:val="0"/>
          <w:color w:val="333333"/>
          <w:spacing w:val="0"/>
          <w:sz w:val="32"/>
          <w:szCs w:val="32"/>
          <w:u w:val="none"/>
        </w:rPr>
      </w:pPr>
      <w:r>
        <w:rPr>
          <w:rFonts w:hint="eastAsia" w:ascii="黑体" w:hAnsi="黑体" w:eastAsia="黑体" w:cs="黑体"/>
          <w:i w:val="0"/>
          <w:caps w:val="0"/>
          <w:color w:val="333333"/>
          <w:spacing w:val="0"/>
          <w:sz w:val="32"/>
          <w:szCs w:val="32"/>
          <w:u w:val="none"/>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华文楷体" w:hAnsi="华文楷体" w:eastAsia="华文楷体" w:cs="华文楷体"/>
          <w:b/>
          <w:bCs/>
          <w:i w:val="0"/>
          <w:caps w:val="0"/>
          <w:color w:val="000000" w:themeColor="text1"/>
          <w:spacing w:val="0"/>
          <w:sz w:val="30"/>
          <w:szCs w:val="30"/>
          <w:u w:val="none"/>
          <w14:textFill>
            <w14:solidFill>
              <w14:schemeClr w14:val="tx1"/>
            </w14:solidFill>
          </w14:textFill>
        </w:rPr>
      </w:pPr>
      <w:r>
        <w:rPr>
          <w:rFonts w:hint="eastAsia" w:ascii="华文楷体" w:hAnsi="华文楷体" w:eastAsia="华文楷体" w:cs="华文楷体"/>
          <w:b/>
          <w:bCs/>
          <w:i w:val="0"/>
          <w:caps w:val="0"/>
          <w:color w:val="000000" w:themeColor="text1"/>
          <w:spacing w:val="0"/>
          <w:sz w:val="30"/>
          <w:szCs w:val="30"/>
          <w:u w:val="none"/>
          <w:shd w:val="clear" w:fill="FFFFFF"/>
          <w14:textFill>
            <w14:solidFill>
              <w14:schemeClr w14:val="tx1"/>
            </w14:solidFill>
          </w14:textFill>
        </w:rPr>
        <w:t>（一）存在的主要问题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1.主动公开的意识还不够强，主动满足群众公开需要的意愿不足、发布信息总量还有待进步。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2.公开信息的质量和时效有待提升，在与群众生活密切相关的公共服务领域，政策措施通俗化解读工作有待进一步加强，及时准确回应社会关切的能力有待进一步提升。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3.工作力量不足，参与政务公开的专职化人员少，大多数信息公开人员属兼职，人员流动性大只有较少的精力用于此项工作，在一定程度上影响了政府信息公开质量。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80"/>
        <w:jc w:val="both"/>
        <w:textAlignment w:val="auto"/>
        <w:outlineLvl w:val="9"/>
        <w:rPr>
          <w:rFonts w:hint="eastAsia" w:ascii="华文楷体" w:hAnsi="华文楷体" w:eastAsia="华文楷体" w:cs="华文楷体"/>
          <w:b/>
          <w:bCs/>
          <w:i w:val="0"/>
          <w:caps w:val="0"/>
          <w:color w:val="000000" w:themeColor="text1"/>
          <w:spacing w:val="0"/>
          <w:sz w:val="30"/>
          <w:szCs w:val="30"/>
          <w:u w:val="none"/>
          <w:shd w:val="clear" w:fill="FFFFFF"/>
          <w14:textFill>
            <w14:solidFill>
              <w14:schemeClr w14:val="tx1"/>
            </w14:solidFill>
          </w14:textFill>
        </w:rPr>
      </w:pPr>
      <w:r>
        <w:rPr>
          <w:rFonts w:hint="eastAsia" w:ascii="华文楷体" w:hAnsi="华文楷体" w:eastAsia="华文楷体" w:cs="华文楷体"/>
          <w:b/>
          <w:bCs/>
          <w:i w:val="0"/>
          <w:caps w:val="0"/>
          <w:color w:val="000000" w:themeColor="text1"/>
          <w:spacing w:val="0"/>
          <w:sz w:val="30"/>
          <w:szCs w:val="30"/>
          <w:u w:val="none"/>
          <w:shd w:val="clear" w:fill="FFFFFF"/>
          <w14:textFill>
            <w14:solidFill>
              <w14:schemeClr w14:val="tx1"/>
            </w14:solidFill>
          </w14:textFill>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00" w:firstLineChars="20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1.认真创新政务公开工作的新形式、新途径、新方法，充分发挥公开栏、广播、网络等媒体作用，进一步扩大政务公开的覆盖面，增强政务公开的实效性。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2.进一步建立健全政务公开监督制约机制，明确政务公开工作责任，加强对政务公开的监督考核，督促及时更新政务信息，提高公开质量和公开实效。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u w:val="none"/>
          <w:shd w:val="clear" w:fill="FFFFFF"/>
        </w:rPr>
        <w:t>3.我街道在今后信息公开中既要注重形式，也会注重公开重点的突出，避免信息公开走向形式化。公布的信息不仅仅事决策结果，也要涉及决策前、决策中的内容。群众关心的热点问题要积极做到全部公开，使群众了解我街道工作的全部面貌，能更好的对我街道工作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750" w:firstLineChars="250"/>
        <w:jc w:val="both"/>
        <w:textAlignment w:val="auto"/>
        <w:outlineLvl w:val="9"/>
        <w:rPr>
          <w:rFonts w:hint="eastAsia" w:ascii="黑体" w:hAnsi="黑体" w:eastAsia="黑体" w:cs="黑体"/>
          <w:i w:val="0"/>
          <w:caps w:val="0"/>
          <w:color w:val="333333"/>
          <w:spacing w:val="0"/>
          <w:sz w:val="30"/>
          <w:szCs w:val="30"/>
          <w:u w:val="none"/>
        </w:rPr>
      </w:pPr>
      <w:r>
        <w:rPr>
          <w:rFonts w:hint="eastAsia" w:ascii="黑体" w:hAnsi="黑体" w:eastAsia="黑体" w:cs="黑体"/>
          <w:i w:val="0"/>
          <w:caps w:val="0"/>
          <w:color w:val="333333"/>
          <w:spacing w:val="0"/>
          <w:sz w:val="30"/>
          <w:szCs w:val="30"/>
          <w:u w:val="none"/>
          <w:shd w:val="clear" w:fill="FFFFFF"/>
        </w:rPr>
        <w:t>六、其他需要报告的事项</w:t>
      </w:r>
    </w:p>
    <w:p>
      <w:pPr>
        <w:ind w:firstLine="600" w:firstLineChars="200"/>
      </w:pPr>
      <w:r>
        <w:rPr>
          <w:rFonts w:hint="eastAsia" w:ascii="仿宋_GB2312" w:hAnsi="仿宋_GB2312" w:eastAsia="仿宋_GB2312" w:cs="仿宋_GB2312"/>
          <w:i w:val="0"/>
          <w:caps w:val="0"/>
          <w:color w:val="333333"/>
          <w:spacing w:val="0"/>
          <w:kern w:val="0"/>
          <w:sz w:val="30"/>
          <w:szCs w:val="30"/>
          <w:u w:val="none"/>
          <w:shd w:val="clear" w:fill="FFFFFF"/>
          <w:lang w:val="en-US" w:eastAsia="zh-CN" w:bidi="ar"/>
        </w:rPr>
        <w:t>2021年度，本机关无收取信息处理费情况。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81225"/>
    <w:rsid w:val="021F2600"/>
    <w:rsid w:val="05BC4CDC"/>
    <w:rsid w:val="0DFC2F82"/>
    <w:rsid w:val="10EC6B88"/>
    <w:rsid w:val="2A911F9E"/>
    <w:rsid w:val="2C237E38"/>
    <w:rsid w:val="2EBD4A89"/>
    <w:rsid w:val="316E0792"/>
    <w:rsid w:val="31B43018"/>
    <w:rsid w:val="44D5176F"/>
    <w:rsid w:val="49881225"/>
    <w:rsid w:val="54471BEA"/>
    <w:rsid w:val="611033AB"/>
    <w:rsid w:val="62380087"/>
    <w:rsid w:val="62F208EE"/>
    <w:rsid w:val="6CC36D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文本缩进 31"/>
    <w:basedOn w:val="1"/>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2022-01-15T02:11:00Z</dcterms:created>
  <dc:creator>Administrator</dc:creator>
  <cp:lastModifiedBy>Administrator</cp:lastModifiedBy>
  <dcterms:modified xsi:type="dcterms:W3CDTF">2023-01-12T02:53:31Z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