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lang w:val="en-US" w:eastAsia="zh-CN"/>
        </w:rPr>
        <w:t>樟树市</w:t>
      </w:r>
      <w:r>
        <w:rPr>
          <w:rFonts w:hint="eastAsia" w:ascii="方正小标宋简体" w:hAnsi="方正小标宋简体" w:eastAsia="方正小标宋简体" w:cs="方正小标宋简体"/>
          <w:sz w:val="44"/>
          <w:szCs w:val="44"/>
          <w:highlight w:val="none"/>
          <w:lang w:val="en-US" w:eastAsia="zh-CN"/>
        </w:rPr>
        <w:t>行政服务中心管委会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樟树市行政服务中心管委会结合樟树市人民政府网站、樟树市政府信息公开平台等有关统计数据编制。本年度报告中所列数据的统计期限自2023年1月1日起至2023年12月31日止。全文包括总体情况，樟树市行政服务中心管委会主动公开政府信息情况，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fldChar w:fldCharType="begin"/>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instrText xml:space="preserve"> HYPERLINK "http://www.zhangshu.gov.cn/" \t "_blank" </w:instrTex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fldChar w:fldCharType="separate"/>
      </w:r>
      <w:r>
        <w:rPr>
          <w:rStyle w:val="8"/>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http://www.zhangshu.gov.cn</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w:t>
      </w:r>
      <w:r>
        <w:rPr>
          <w:rFonts w:hint="eastAsia" w:ascii="仿宋" w:hAnsi="仿宋" w:eastAsia="仿宋_GB2312" w:cs="仿宋"/>
          <w:lang w:val="en-US" w:eastAsia="zh-CN"/>
        </w:rPr>
        <w:t>）下载。如对本报告有任何疑问，请与樟树市樟树市行政服务中心管委会联系（地址：樟树市盐城南大道66号，电话：0795-7370013，邮编：331200）。</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仿宋" w:hAnsi="仿宋" w:eastAsia="仿宋_GB2312" w:cs="仿宋"/>
          <w:highlight w:val="none"/>
          <w:lang w:val="en-US" w:eastAsia="zh-CN"/>
        </w:rPr>
      </w:pPr>
      <w:r>
        <w:rPr>
          <w:rFonts w:hint="default" w:ascii="仿宋" w:hAnsi="仿宋" w:eastAsia="仿宋_GB2312" w:cs="仿宋"/>
          <w:highlight w:val="none"/>
          <w:lang w:val="en-US" w:eastAsia="zh-CN"/>
        </w:rPr>
        <w:t>202</w:t>
      </w:r>
      <w:r>
        <w:rPr>
          <w:rFonts w:hint="eastAsia" w:ascii="仿宋" w:hAnsi="仿宋" w:eastAsia="仿宋_GB2312" w:cs="仿宋"/>
          <w:highlight w:val="none"/>
          <w:lang w:val="en-US" w:eastAsia="zh-CN"/>
        </w:rPr>
        <w:t>3</w:t>
      </w:r>
      <w:r>
        <w:rPr>
          <w:rFonts w:hint="default" w:ascii="仿宋" w:hAnsi="仿宋" w:eastAsia="仿宋_GB2312" w:cs="仿宋"/>
          <w:highlight w:val="none"/>
          <w:lang w:val="en-US" w:eastAsia="zh-CN"/>
        </w:rPr>
        <w:t>年樟树市行政服务中心管委会坚持以习近平新时代中国特色社会主义思想为指导，深入贯彻党的</w:t>
      </w:r>
      <w:r>
        <w:rPr>
          <w:rFonts w:hint="eastAsia" w:ascii="仿宋" w:hAnsi="仿宋" w:eastAsia="仿宋_GB2312" w:cs="仿宋"/>
          <w:highlight w:val="none"/>
          <w:lang w:val="en-US" w:eastAsia="zh-CN"/>
        </w:rPr>
        <w:t>二十</w:t>
      </w:r>
      <w:r>
        <w:rPr>
          <w:rFonts w:hint="default" w:ascii="仿宋" w:hAnsi="仿宋" w:eastAsia="仿宋_GB2312" w:cs="仿宋"/>
          <w:highlight w:val="none"/>
          <w:lang w:val="en-US" w:eastAsia="zh-CN"/>
        </w:rPr>
        <w:t>大</w:t>
      </w:r>
      <w:r>
        <w:rPr>
          <w:rFonts w:hint="eastAsia" w:ascii="仿宋" w:hAnsi="仿宋" w:eastAsia="仿宋_GB2312" w:cs="仿宋"/>
          <w:highlight w:val="none"/>
          <w:lang w:val="en-US" w:eastAsia="zh-CN"/>
        </w:rPr>
        <w:t>及历次</w:t>
      </w:r>
      <w:r>
        <w:rPr>
          <w:rFonts w:hint="default" w:ascii="仿宋" w:hAnsi="仿宋" w:eastAsia="仿宋_GB2312" w:cs="仿宋"/>
          <w:highlight w:val="none"/>
          <w:lang w:val="en-US" w:eastAsia="zh-CN"/>
        </w:rPr>
        <w:t>全会精神，严格落实《国务院办公厅印发〈关于全面推进政务公开工作的意见〉实施细则的通知》（国办发〔2016〕80号）和《国务院办公厅关于印发2020年政务公开工作要点的通知》（国办发〔2020〕17号）的要求。遵循便民原则，聚焦优化营商环境，紧紧围绕市委、市政府中心工作及群众关注关切，着力提升政府信息公开质量，不断增强政府信息公开实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(一)主动公开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仿宋" w:hAnsi="仿宋" w:eastAsia="仿宋_GB2312" w:cs="仿宋"/>
          <w:highlight w:val="cyan"/>
          <w:lang w:val="en-US" w:eastAsia="zh-CN"/>
        </w:rPr>
      </w:pPr>
      <w:r>
        <w:rPr>
          <w:rFonts w:hint="eastAsia" w:ascii="仿宋" w:hAnsi="仿宋" w:eastAsia="仿宋_GB2312" w:cs="仿宋"/>
          <w:lang w:val="en-US" w:eastAsia="zh-CN"/>
        </w:rPr>
        <w:t>2023年，我委主动公开信息77</w:t>
      </w:r>
      <w:r>
        <w:rPr>
          <w:rFonts w:hint="default" w:ascii="仿宋" w:hAnsi="仿宋" w:eastAsia="仿宋_GB2312" w:cs="仿宋"/>
          <w:lang w:val="en-US" w:eastAsia="zh-CN"/>
        </w:rPr>
        <w:t>条，其中决策公开</w:t>
      </w:r>
      <w:r>
        <w:rPr>
          <w:rFonts w:hint="eastAsia" w:ascii="仿宋" w:hAnsi="仿宋" w:eastAsia="仿宋_GB2312" w:cs="仿宋"/>
          <w:lang w:val="en-US" w:eastAsia="zh-CN"/>
        </w:rPr>
        <w:t>10</w:t>
      </w:r>
      <w:r>
        <w:rPr>
          <w:rFonts w:hint="default" w:ascii="仿宋" w:hAnsi="仿宋" w:eastAsia="仿宋_GB2312" w:cs="仿宋"/>
          <w:lang w:val="en-US" w:eastAsia="zh-CN"/>
        </w:rPr>
        <w:t>条，管理公开</w:t>
      </w:r>
      <w:r>
        <w:rPr>
          <w:rFonts w:hint="eastAsia" w:ascii="仿宋" w:hAnsi="仿宋" w:eastAsia="仿宋_GB2312" w:cs="仿宋"/>
          <w:lang w:val="en-US" w:eastAsia="zh-CN"/>
        </w:rPr>
        <w:t>4</w:t>
      </w:r>
      <w:r>
        <w:rPr>
          <w:rFonts w:hint="default" w:ascii="仿宋" w:hAnsi="仿宋" w:eastAsia="仿宋_GB2312" w:cs="仿宋"/>
          <w:lang w:val="en-US" w:eastAsia="zh-CN"/>
        </w:rPr>
        <w:t>条，</w:t>
      </w:r>
      <w:r>
        <w:rPr>
          <w:rFonts w:hint="eastAsia" w:ascii="仿宋" w:hAnsi="仿宋" w:eastAsia="仿宋_GB2312" w:cs="仿宋"/>
          <w:lang w:val="en-US" w:eastAsia="zh-CN"/>
        </w:rPr>
        <w:t>结果公开2条，</w:t>
      </w:r>
      <w:r>
        <w:rPr>
          <w:rFonts w:hint="default" w:ascii="仿宋" w:hAnsi="仿宋" w:eastAsia="仿宋_GB2312" w:cs="仿宋"/>
          <w:lang w:val="en-US" w:eastAsia="zh-CN"/>
        </w:rPr>
        <w:t>执行公开</w:t>
      </w:r>
      <w:r>
        <w:rPr>
          <w:rFonts w:hint="eastAsia" w:ascii="仿宋" w:hAnsi="仿宋" w:eastAsia="仿宋_GB2312" w:cs="仿宋"/>
          <w:lang w:val="en-US" w:eastAsia="zh-CN"/>
        </w:rPr>
        <w:t>61</w:t>
      </w:r>
      <w:r>
        <w:rPr>
          <w:rFonts w:hint="default" w:ascii="仿宋" w:hAnsi="仿宋" w:eastAsia="仿宋_GB2312" w:cs="仿宋"/>
          <w:lang w:val="en-US" w:eastAsia="zh-CN"/>
        </w:rPr>
        <w:t>条。</w:t>
      </w:r>
      <w:r>
        <w:rPr>
          <w:rFonts w:hint="eastAsia" w:ascii="仿宋_GB2312" w:hAnsi="仿宋_GB2312" w:eastAsia="仿宋_GB2312" w:cs="仿宋_GB2312"/>
          <w:color w:val="000000"/>
          <w:kern w:val="0"/>
          <w:sz w:val="32"/>
          <w:szCs w:val="32"/>
          <w:lang w:val="en-US" w:eastAsia="zh-CN" w:bidi="ar"/>
        </w:rPr>
        <w:t>聚焦企业和群众联系最密切的企业开办、工程建设审批、不动产登记、中介超市等重点领域的信息和高频办理事项，同时及时公布12345政府热线接听情况。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(二)依申请公开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全年收到政府信息公开申请0件，均在时限内按工作规范依法答复申请人，依申请公开办理事项均未引起行政复议或诉讼等情况。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(三)政府信息管理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eastAsia" w:ascii="仿宋" w:hAnsi="仿宋" w:eastAsia="仿宋_GB2312" w:cs="仿宋"/>
          <w:lang w:val="en-US" w:eastAsia="zh-CN"/>
        </w:rPr>
      </w:pPr>
      <w:r>
        <w:rPr>
          <w:rFonts w:hint="default" w:ascii="仿宋" w:hAnsi="仿宋" w:eastAsia="仿宋_GB2312" w:cs="仿宋"/>
          <w:b/>
          <w:bCs/>
          <w:lang w:val="en-US" w:eastAsia="zh-CN"/>
        </w:rPr>
        <w:t>1.规范化标准化建设</w:t>
      </w:r>
      <w:r>
        <w:rPr>
          <w:rFonts w:hint="eastAsia" w:ascii="仿宋" w:hAnsi="仿宋" w:eastAsia="仿宋_GB2312" w:cs="仿宋"/>
          <w:b/>
          <w:bCs/>
          <w:lang w:val="en-US" w:eastAsia="zh-CN"/>
        </w:rPr>
        <w:t>。</w:t>
      </w:r>
      <w:r>
        <w:rPr>
          <w:rFonts w:hint="eastAsia" w:ascii="仿宋" w:hAnsi="仿宋" w:eastAsia="仿宋_GB2312" w:cs="仿宋"/>
          <w:b w:val="0"/>
          <w:bCs w:val="0"/>
          <w:lang w:val="en-US" w:eastAsia="zh-CN"/>
        </w:rPr>
        <w:t>2023年</w:t>
      </w:r>
      <w:r>
        <w:rPr>
          <w:rFonts w:hint="eastAsia" w:ascii="仿宋" w:hAnsi="仿宋" w:eastAsia="仿宋_GB2312" w:cs="仿宋"/>
          <w:lang w:val="en-US" w:eastAsia="zh-CN"/>
        </w:rPr>
        <w:t>我委始终树立预防为主、未雨绸缪的观念，在平常工作中就做好了面对网络信息安全等突发事件的预案，安排专人做好网络安全隐患的日常检测和排查，认真分析，助力规范化建设。</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仿宋" w:hAnsi="仿宋" w:eastAsia="仿宋_GB2312" w:cs="仿宋"/>
          <w:lang w:val="en-US" w:eastAsia="zh-CN"/>
        </w:rPr>
      </w:pPr>
      <w:r>
        <w:rPr>
          <w:rFonts w:hint="default" w:ascii="仿宋" w:hAnsi="仿宋" w:eastAsia="仿宋_GB2312" w:cs="仿宋"/>
          <w:b/>
          <w:bCs/>
          <w:lang w:val="en-US" w:eastAsia="zh-CN"/>
        </w:rPr>
        <w:t>2.数字化管理</w:t>
      </w:r>
      <w:r>
        <w:rPr>
          <w:rFonts w:hint="eastAsia" w:ascii="仿宋" w:hAnsi="仿宋" w:eastAsia="仿宋_GB2312" w:cs="仿宋"/>
          <w:b/>
          <w:bCs/>
          <w:lang w:val="en-US" w:eastAsia="zh-CN"/>
        </w:rPr>
        <w:t>。</w:t>
      </w:r>
      <w:r>
        <w:rPr>
          <w:rFonts w:hint="eastAsia" w:ascii="仿宋" w:hAnsi="仿宋" w:eastAsia="仿宋_GB2312" w:cs="仿宋"/>
          <w:lang w:val="en-US" w:eastAsia="zh-CN"/>
        </w:rPr>
        <w:t>采取网络信息化等各种方法增加信息公开形式，通过樟树市政务服务网、“赣服通”樟树分厅、“惠企通”、微信公众号“樟树政务服务”和樟树工业园管理平台，拓宽了信息公开渠道，创新了公开方式、提升了公开质量。同时，在政务服务中心一楼显示屏播放宣传片，宣传政务大厅服务功能、办事流程等相关信息。</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仿宋" w:hAnsi="仿宋" w:eastAsia="仿宋_GB2312" w:cs="仿宋"/>
          <w:lang w:val="en-US" w:eastAsia="zh-CN"/>
        </w:rPr>
      </w:pPr>
      <w:r>
        <w:rPr>
          <w:rFonts w:hint="default" w:ascii="仿宋" w:hAnsi="仿宋" w:eastAsia="仿宋_GB2312" w:cs="仿宋"/>
          <w:b/>
          <w:bCs/>
          <w:lang w:val="en-US" w:eastAsia="zh-CN"/>
        </w:rPr>
        <w:t>3.规范信息审核发布机制</w:t>
      </w:r>
      <w:r>
        <w:rPr>
          <w:rFonts w:hint="eastAsia" w:ascii="仿宋" w:hAnsi="仿宋" w:eastAsia="仿宋_GB2312" w:cs="仿宋"/>
          <w:b/>
          <w:bCs/>
          <w:lang w:val="en-US" w:eastAsia="zh-CN"/>
        </w:rPr>
        <w:t>。</w:t>
      </w:r>
      <w:r>
        <w:rPr>
          <w:rFonts w:hint="eastAsia" w:ascii="仿宋" w:hAnsi="仿宋" w:eastAsia="仿宋_GB2312" w:cs="仿宋"/>
          <w:lang w:val="en-US" w:eastAsia="zh-CN"/>
        </w:rPr>
        <w:t>严格落实政府信息公开有关要求，建立健全中心信息发布审核机制，明确科室负责人、中心分管领导、中心主要领导三级审核后发布，未经审查和批准不得对外发布政府信息，年内共参加1次优化营商环境新闻发布会。建立完善政府信息公开协调会商机制，妥善解决信息公开工作中的重大敏感问题。确保单位信息公开权威性、准确性、及时性。</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楷体" w:hAnsi="楷体" w:eastAsia="楷体" w:cs="楷体"/>
          <w:b/>
          <w:bCs/>
          <w:lang w:val="en-US" w:eastAsia="zh-CN"/>
        </w:rPr>
      </w:pPr>
      <w:r>
        <w:rPr>
          <w:rFonts w:hint="default" w:ascii="仿宋" w:hAnsi="仿宋" w:eastAsia="仿宋_GB2312" w:cs="仿宋"/>
          <w:b/>
          <w:bCs/>
          <w:lang w:val="en-US" w:eastAsia="zh-CN"/>
        </w:rPr>
        <w:t>4.规范性文件清理</w:t>
      </w:r>
      <w:r>
        <w:rPr>
          <w:rFonts w:hint="eastAsia" w:ascii="仿宋" w:hAnsi="仿宋" w:eastAsia="仿宋_GB2312" w:cs="仿宋"/>
          <w:b/>
          <w:bCs/>
          <w:lang w:val="en-US" w:eastAsia="zh-CN"/>
        </w:rPr>
        <w:t>。</w:t>
      </w:r>
      <w:r>
        <w:rPr>
          <w:rFonts w:hint="eastAsia" w:ascii="仿宋" w:hAnsi="仿宋" w:eastAsia="仿宋_GB2312" w:cs="仿宋"/>
          <w:lang w:val="en-US" w:eastAsia="zh-CN"/>
        </w:rPr>
        <w:t>按照《宜春市人民政府关于公布规范性文件清理结果的通知》（宜府字〔2021〕11号）文件要求，做好规范性文件清理工作。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(四)政府信息公开平台建设</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仿宋" w:hAnsi="仿宋" w:eastAsia="仿宋_GB2312" w:cs="仿宋"/>
          <w:lang w:val="en-US" w:eastAsia="zh-CN"/>
        </w:rPr>
      </w:pPr>
      <w:r>
        <w:rPr>
          <w:rFonts w:hint="default" w:ascii="仿宋" w:hAnsi="仿宋" w:eastAsia="仿宋_GB2312" w:cs="仿宋"/>
          <w:b/>
          <w:bCs/>
          <w:lang w:val="en-US" w:eastAsia="zh-CN"/>
        </w:rPr>
        <w:t>1.政府门户网站第一平台作用</w:t>
      </w:r>
      <w:r>
        <w:rPr>
          <w:rFonts w:hint="eastAsia" w:ascii="仿宋" w:hAnsi="仿宋" w:eastAsia="仿宋_GB2312" w:cs="仿宋"/>
          <w:b/>
          <w:bCs/>
          <w:lang w:val="en-US" w:eastAsia="zh-CN"/>
        </w:rPr>
        <w:t>。</w:t>
      </w:r>
      <w:r>
        <w:rPr>
          <w:rFonts w:hint="eastAsia" w:ascii="仿宋" w:hAnsi="仿宋" w:eastAsia="仿宋_GB2312" w:cs="仿宋"/>
          <w:lang w:val="en-US" w:eastAsia="zh-CN"/>
        </w:rPr>
        <w:t>整合政府网站信息资源，将樟树市政府网站打造成更加全面的信息公开平台、更加权威的政策发布解读和舆论引导平台、更加及时的回应关切的便民服务平台。充分利用政务微博微信、政务客户端等新平台，扩大信息传播，增强影响力。进一步发挥好政府公报、政务公开栏、阳光政务热线、政务服务热线等公开渠道及新闻媒体的作用，打造权威、阳光的政府信息公开平台。</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eastAsia" w:ascii="楷体" w:hAnsi="楷体" w:eastAsia="楷体" w:cs="楷体"/>
          <w:b/>
          <w:bCs/>
          <w:lang w:val="en-US" w:eastAsia="zh-CN"/>
        </w:rPr>
      </w:pPr>
      <w:r>
        <w:rPr>
          <w:rFonts w:hint="default" w:ascii="仿宋" w:hAnsi="仿宋" w:eastAsia="仿宋_GB2312" w:cs="仿宋"/>
          <w:b/>
          <w:bCs/>
          <w:lang w:val="en-US" w:eastAsia="zh-CN"/>
        </w:rPr>
        <w:t>2.公开方式多样化</w:t>
      </w:r>
      <w:r>
        <w:rPr>
          <w:rFonts w:hint="eastAsia" w:ascii="仿宋" w:hAnsi="仿宋" w:eastAsia="仿宋_GB2312" w:cs="仿宋"/>
          <w:b/>
          <w:bCs/>
          <w:lang w:val="en-US" w:eastAsia="zh-CN"/>
        </w:rPr>
        <w:t>。</w:t>
      </w:r>
      <w:r>
        <w:rPr>
          <w:rFonts w:hint="eastAsia" w:ascii="仿宋" w:hAnsi="仿宋" w:eastAsia="仿宋_GB2312" w:cs="仿宋"/>
          <w:lang w:val="en-US" w:eastAsia="zh-CN"/>
        </w:rPr>
        <w:t>樟树市行政服务中心管委会采取了多种方式公开信息，通过政府门户网站、樟树市政务服务网、“赣服通”、“惠企通”、微信公众号“樟树政务服务”、政务大厅LED屏、一楼导服台放置各种政策资料，宣传手册等形式，切实将政务公开政策落实到位、宣传到位、服务到位，及时、准确将政务服务有关信息向社会公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(五)监督保障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仿宋" w:hAnsi="仿宋" w:eastAsia="仿宋_GB2312" w:cs="仿宋"/>
          <w:lang w:val="en-US" w:eastAsia="zh-CN"/>
        </w:rPr>
      </w:pPr>
      <w:r>
        <w:rPr>
          <w:rFonts w:hint="default" w:ascii="仿宋" w:hAnsi="仿宋" w:eastAsia="仿宋_GB2312" w:cs="仿宋"/>
          <w:b/>
          <w:bCs/>
          <w:lang w:val="en-US" w:eastAsia="zh-CN"/>
        </w:rPr>
        <w:t>1.工作考核</w:t>
      </w:r>
      <w:r>
        <w:rPr>
          <w:rFonts w:hint="eastAsia" w:ascii="仿宋" w:hAnsi="仿宋" w:eastAsia="仿宋_GB2312" w:cs="仿宋"/>
          <w:b/>
          <w:bCs/>
          <w:lang w:val="en-US" w:eastAsia="zh-CN"/>
        </w:rPr>
        <w:t>。</w:t>
      </w:r>
      <w:r>
        <w:rPr>
          <w:rFonts w:hint="eastAsia" w:ascii="仿宋" w:hAnsi="仿宋" w:eastAsia="仿宋_GB2312" w:cs="仿宋"/>
          <w:lang w:val="en-US" w:eastAsia="zh-CN"/>
        </w:rPr>
        <w:t>明确政府信息公开工作的指导思想、工作原则、目标任务、工作重点和工作要求等内容，建立和完善相应的工作制度，加强监督检查。对全年政府信息公开工作情况进行定期和随机的检查，有特殊情况随时监督检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仿宋" w:hAnsi="仿宋" w:eastAsia="仿宋_GB2312" w:cs="仿宋"/>
          <w:lang w:val="en-US" w:eastAsia="zh-CN"/>
        </w:rPr>
      </w:pPr>
      <w:r>
        <w:rPr>
          <w:rFonts w:hint="default" w:ascii="仿宋" w:hAnsi="仿宋" w:eastAsia="仿宋_GB2312" w:cs="仿宋"/>
          <w:b/>
          <w:bCs/>
          <w:lang w:val="en-US" w:eastAsia="zh-CN"/>
        </w:rPr>
        <w:t>2.社会评议和责任追究</w:t>
      </w:r>
      <w:r>
        <w:rPr>
          <w:rFonts w:hint="eastAsia" w:ascii="仿宋" w:hAnsi="仿宋" w:eastAsia="仿宋_GB2312" w:cs="仿宋"/>
          <w:b/>
          <w:bCs/>
          <w:lang w:val="en-US" w:eastAsia="zh-CN"/>
        </w:rPr>
        <w:t>。</w:t>
      </w:r>
      <w:r>
        <w:rPr>
          <w:rFonts w:hint="eastAsia" w:ascii="仿宋" w:hAnsi="仿宋" w:eastAsia="仿宋_GB2312" w:cs="仿宋"/>
          <w:lang w:val="en-US" w:eastAsia="zh-CN"/>
        </w:rPr>
        <w:t>加强</w:t>
      </w:r>
      <w:r>
        <w:rPr>
          <w:rFonts w:hint="default" w:ascii="仿宋" w:hAnsi="仿宋" w:eastAsia="仿宋_GB2312" w:cs="仿宋"/>
          <w:lang w:val="en-US" w:eastAsia="zh-CN"/>
        </w:rPr>
        <w:t>对政府信息公开工作的检查，</w:t>
      </w:r>
      <w:r>
        <w:rPr>
          <w:rFonts w:hint="eastAsia" w:ascii="仿宋" w:hAnsi="仿宋" w:eastAsia="仿宋_GB2312" w:cs="仿宋"/>
          <w:lang w:val="en-US" w:eastAsia="zh-CN"/>
        </w:rPr>
        <w:t>查看</w:t>
      </w:r>
      <w:r>
        <w:rPr>
          <w:rFonts w:hint="default" w:ascii="仿宋" w:hAnsi="仿宋" w:eastAsia="仿宋_GB2312" w:cs="仿宋"/>
          <w:lang w:val="en-US" w:eastAsia="zh-CN"/>
        </w:rPr>
        <w:t>公开的内容是否符合有关规定，是否全面、真实、准确；公开的方式、渠道和设施是否便捷有效，是否方便公众获取</w:t>
      </w:r>
      <w:r>
        <w:rPr>
          <w:rFonts w:hint="eastAsia" w:ascii="仿宋" w:hAnsi="仿宋" w:eastAsia="仿宋_GB2312" w:cs="仿宋"/>
          <w:lang w:val="en-US" w:eastAsia="zh-CN"/>
        </w:rPr>
        <w:t>；公开的配套工作制度是否规范健全、落实到位；</w:t>
      </w:r>
      <w:r>
        <w:rPr>
          <w:rFonts w:hint="default" w:ascii="仿宋" w:hAnsi="仿宋" w:eastAsia="仿宋_GB2312" w:cs="仿宋"/>
          <w:lang w:val="en-US" w:eastAsia="zh-CN"/>
        </w:rPr>
        <w:t>对填报不规范</w:t>
      </w:r>
      <w:r>
        <w:rPr>
          <w:rFonts w:hint="eastAsia" w:ascii="仿宋" w:hAnsi="仿宋" w:eastAsia="仿宋_GB2312" w:cs="仿宋"/>
          <w:lang w:val="en-US" w:eastAsia="zh-CN"/>
        </w:rPr>
        <w:t>的栏目</w:t>
      </w:r>
      <w:r>
        <w:rPr>
          <w:rFonts w:hint="default" w:ascii="仿宋" w:hAnsi="仿宋" w:eastAsia="仿宋_GB2312" w:cs="仿宋"/>
          <w:lang w:val="en-US" w:eastAsia="zh-CN"/>
        </w:rPr>
        <w:t>，及时</w:t>
      </w:r>
      <w:r>
        <w:rPr>
          <w:rFonts w:hint="eastAsia" w:ascii="仿宋" w:hAnsi="仿宋" w:eastAsia="仿宋_GB2312" w:cs="仿宋"/>
          <w:lang w:val="en-US" w:eastAsia="zh-CN"/>
        </w:rPr>
        <w:t>督促专人整改</w:t>
      </w:r>
      <w:r>
        <w:rPr>
          <w:rFonts w:hint="default" w:ascii="仿宋" w:hAnsi="仿宋" w:eastAsia="仿宋_GB2312" w:cs="仿宋"/>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仿宋" w:hAnsi="仿宋" w:eastAsia="仿宋_GB2312" w:cs="仿宋"/>
          <w:lang w:val="en-US" w:eastAsia="zh-CN"/>
        </w:rPr>
      </w:pPr>
      <w:r>
        <w:rPr>
          <w:rFonts w:hint="default" w:ascii="仿宋" w:hAnsi="仿宋" w:eastAsia="仿宋_GB2312" w:cs="仿宋"/>
          <w:b/>
          <w:bCs/>
          <w:lang w:val="en-US" w:eastAsia="zh-CN"/>
        </w:rPr>
        <w:t>3.组织领导、监督检查</w:t>
      </w:r>
      <w:r>
        <w:rPr>
          <w:rFonts w:hint="eastAsia" w:ascii="仿宋" w:hAnsi="仿宋" w:eastAsia="仿宋_GB2312" w:cs="仿宋"/>
          <w:b/>
          <w:bCs/>
          <w:lang w:val="en-US" w:eastAsia="zh-CN"/>
        </w:rPr>
        <w:t>。</w:t>
      </w:r>
      <w:r>
        <w:rPr>
          <w:rFonts w:hint="default" w:ascii="仿宋" w:hAnsi="仿宋" w:eastAsia="仿宋_GB2312" w:cs="仿宋"/>
          <w:lang w:val="en-US" w:eastAsia="zh-CN"/>
        </w:rPr>
        <w:t>明确有专门机构、有主管领导、有专人负责政府信息公开工作</w:t>
      </w:r>
      <w:r>
        <w:rPr>
          <w:rFonts w:hint="eastAsia" w:ascii="仿宋" w:hAnsi="仿宋" w:eastAsia="仿宋_GB2312" w:cs="仿宋"/>
          <w:lang w:val="en-US" w:eastAsia="zh-CN"/>
        </w:rPr>
        <w:t>。2023年</w:t>
      </w:r>
      <w:r>
        <w:rPr>
          <w:rFonts w:hint="eastAsia" w:ascii="仿宋_GB2312" w:hAnsi="宋体" w:eastAsia="仿宋_GB2312" w:cs="仿宋_GB2312"/>
          <w:i w:val="0"/>
          <w:iCs w:val="0"/>
          <w:caps w:val="0"/>
          <w:color w:val="000000"/>
          <w:spacing w:val="0"/>
          <w:sz w:val="32"/>
          <w:szCs w:val="32"/>
          <w:shd w:val="clear" w:fill="FFFFFF"/>
        </w:rPr>
        <w:t>8月</w:t>
      </w:r>
      <w:r>
        <w:rPr>
          <w:rFonts w:hint="eastAsia" w:ascii="仿宋_GB2312" w:hAnsi="宋体" w:eastAsia="仿宋_GB2312" w:cs="仿宋_GB2312"/>
          <w:i w:val="0"/>
          <w:iCs w:val="0"/>
          <w:caps w:val="0"/>
          <w:color w:val="000000"/>
          <w:spacing w:val="0"/>
          <w:sz w:val="32"/>
          <w:szCs w:val="32"/>
          <w:shd w:val="clear" w:fill="FFFFFF"/>
          <w:lang w:val="en-US" w:eastAsia="zh-CN"/>
        </w:rPr>
        <w:t>15</w:t>
      </w:r>
      <w:r>
        <w:rPr>
          <w:rFonts w:hint="eastAsia" w:ascii="仿宋_GB2312" w:hAnsi="宋体" w:eastAsia="仿宋_GB2312" w:cs="仿宋_GB2312"/>
          <w:i w:val="0"/>
          <w:iCs w:val="0"/>
          <w:caps w:val="0"/>
          <w:color w:val="000000"/>
          <w:spacing w:val="0"/>
          <w:sz w:val="32"/>
          <w:szCs w:val="32"/>
          <w:shd w:val="clear" w:fill="FFFFFF"/>
        </w:rPr>
        <w:t>日，樟树市</w:t>
      </w:r>
      <w:r>
        <w:rPr>
          <w:rFonts w:hint="eastAsia" w:ascii="仿宋_GB2312" w:hAnsi="仿宋_GB2312" w:eastAsia="仿宋_GB2312" w:cs="仿宋_GB2312"/>
          <w:sz w:val="32"/>
          <w:szCs w:val="32"/>
          <w:lang w:val="en-US" w:eastAsia="zh-CN"/>
        </w:rPr>
        <w:t>行政服务中心</w:t>
      </w:r>
      <w:r>
        <w:rPr>
          <w:rFonts w:hint="eastAsia" w:ascii="仿宋_GB2312" w:hAnsi="宋体" w:eastAsia="仿宋_GB2312" w:cs="仿宋_GB2312"/>
          <w:i w:val="0"/>
          <w:iCs w:val="0"/>
          <w:caps w:val="0"/>
          <w:color w:val="000000"/>
          <w:spacing w:val="0"/>
          <w:sz w:val="32"/>
          <w:szCs w:val="32"/>
          <w:shd w:val="clear" w:fill="FFFFFF"/>
        </w:rPr>
        <w:t>开展“</w:t>
      </w:r>
      <w:r>
        <w:rPr>
          <w:rFonts w:hint="eastAsia" w:ascii="仿宋_GB2312" w:hAnsi="宋体" w:eastAsia="仿宋_GB2312" w:cs="仿宋_GB2312"/>
          <w:i w:val="0"/>
          <w:iCs w:val="0"/>
          <w:caps w:val="0"/>
          <w:color w:val="000000"/>
          <w:spacing w:val="0"/>
          <w:sz w:val="32"/>
          <w:szCs w:val="32"/>
          <w:shd w:val="clear" w:fill="FFFFFF"/>
          <w:lang w:val="en-US" w:eastAsia="zh-CN"/>
        </w:rPr>
        <w:t>为群众办好事，让群众好办事</w:t>
      </w:r>
      <w:r>
        <w:rPr>
          <w:rFonts w:hint="eastAsia" w:ascii="仿宋_GB2312" w:hAnsi="宋体" w:eastAsia="仿宋_GB2312" w:cs="仿宋_GB2312"/>
          <w:i w:val="0"/>
          <w:iCs w:val="0"/>
          <w:caps w:val="0"/>
          <w:color w:val="000000"/>
          <w:spacing w:val="0"/>
          <w:sz w:val="32"/>
          <w:szCs w:val="32"/>
          <w:shd w:val="clear" w:fill="FFFFFF"/>
        </w:rPr>
        <w:t>”政府系统“固定开放月”活动</w:t>
      </w:r>
      <w:r>
        <w:rPr>
          <w:rFonts w:hint="eastAsia" w:ascii="仿宋_GB2312" w:hAnsi="宋体" w:eastAsia="仿宋_GB2312" w:cs="仿宋_GB2312"/>
          <w:i w:val="0"/>
          <w:iCs w:val="0"/>
          <w:caps w:val="0"/>
          <w:color w:val="000000"/>
          <w:spacing w:val="0"/>
          <w:sz w:val="32"/>
          <w:szCs w:val="32"/>
          <w:shd w:val="clear" w:fill="FFFFFF"/>
          <w:lang w:eastAsia="zh-CN"/>
        </w:rPr>
        <w:t>，</w:t>
      </w:r>
      <w:r>
        <w:rPr>
          <w:rFonts w:hint="eastAsia" w:ascii="仿宋_GB2312" w:hAnsi="宋体" w:eastAsia="仿宋_GB2312" w:cs="仿宋_GB2312"/>
          <w:i w:val="0"/>
          <w:iCs w:val="0"/>
          <w:caps w:val="0"/>
          <w:color w:val="000000"/>
          <w:spacing w:val="0"/>
          <w:sz w:val="32"/>
          <w:szCs w:val="32"/>
          <w:shd w:val="clear" w:fill="FFFFFF"/>
        </w:rPr>
        <w:t>邀请人大代表、政协委员、企业代表参与此次活动。</w:t>
      </w:r>
      <w:r>
        <w:rPr>
          <w:rFonts w:hint="eastAsia" w:ascii="仿宋" w:hAnsi="仿宋" w:eastAsia="仿宋_GB2312" w:cs="仿宋"/>
          <w:lang w:val="en-US" w:eastAsia="zh-CN"/>
        </w:rPr>
        <w:t>鼓励群众积极参与政府信息公开的监督，确保政府信息及时准确公开</w:t>
      </w:r>
      <w:r>
        <w:rPr>
          <w:rFonts w:hint="default" w:ascii="仿宋" w:hAnsi="仿宋" w:eastAsia="仿宋_GB2312" w:cs="仿宋"/>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二、行政机关主动公开政府信息情况</w:t>
      </w:r>
    </w:p>
    <w:tbl>
      <w:tblPr>
        <w:tblStyle w:val="5"/>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rPr>
                <w:rFonts w:hint="eastAsia" w:eastAsia="仿宋"/>
                <w:lang w:val="en-US" w:eastAsia="zh-CN"/>
              </w:rPr>
            </w:pPr>
            <w:r>
              <w:rPr>
                <w:rFonts w:hint="default" w:ascii="宋体"/>
                <w:sz w:val="24"/>
                <w:szCs w:val="24"/>
                <w:lang w:val="en-US"/>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rPr>
                <w:rFonts w:hint="default"/>
                <w:lang w:val="en-US"/>
              </w:rPr>
            </w:pPr>
            <w:r>
              <w:rPr>
                <w:rFonts w:hint="default" w:ascii="宋体"/>
                <w:sz w:val="24"/>
                <w:szCs w:val="24"/>
                <w:lang w:val="en-US"/>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rPr>
                <w:rFonts w:hint="default"/>
                <w:lang w:val="en-US"/>
              </w:rPr>
            </w:pPr>
            <w:r>
              <w:rPr>
                <w:rFonts w:hint="default" w:ascii="宋体"/>
                <w:sz w:val="24"/>
                <w:szCs w:val="24"/>
                <w:lang w:val="en-US"/>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5</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w:t>
            </w:r>
            <w:bookmarkStart w:id="0" w:name="_GoBack"/>
            <w:bookmarkEnd w:id="0"/>
          </w:p>
        </w:tc>
      </w:tr>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default" w:ascii="宋体"/>
                <w:sz w:val="24"/>
                <w:szCs w:val="24"/>
                <w:lang w:val="en-US"/>
              </w:rPr>
              <w:t>0</w:t>
            </w:r>
            <w:r>
              <w:rPr>
                <w:rFonts w:hint="default" w:ascii="Calibri" w:hAnsi="Calibri" w:eastAsia="仿宋" w:cs="Calibri"/>
                <w:kern w:val="0"/>
                <w:sz w:val="21"/>
                <w:szCs w:val="21"/>
                <w:lang w:val="en-US" w:eastAsia="zh-CN" w:bidi="ar"/>
              </w:rPr>
              <w:t> </w:t>
            </w:r>
          </w:p>
        </w:tc>
      </w:tr>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pPr>
            <w:r>
              <w:rPr>
                <w:rFonts w:hint="eastAsia" w:ascii="宋体" w:hAnsi="宋体" w:eastAsia="宋体" w:cs="宋体"/>
                <w:color w:val="000000"/>
                <w:kern w:val="0"/>
                <w:sz w:val="20"/>
                <w:szCs w:val="20"/>
                <w:lang w:val="en-US" w:eastAsia="zh-CN" w:bidi="ar"/>
              </w:rPr>
              <w:t>第二十条第（六）项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both"/>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both"/>
              <w:textAlignment w:val="auto"/>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415"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default" w:ascii="宋体"/>
                <w:sz w:val="24"/>
                <w:szCs w:val="24"/>
                <w:lang w:val="en-US"/>
              </w:rPr>
              <w:t>0</w:t>
            </w:r>
            <w:r>
              <w:rPr>
                <w:rFonts w:hint="eastAsia"/>
                <w:lang w:val="en-US" w:eastAsia="zh-CN"/>
              </w:rPr>
              <w:t>　</w:t>
            </w:r>
          </w:p>
        </w:tc>
      </w:tr>
      <w:tr>
        <w:tblPrEx>
          <w:tblCellMar>
            <w:top w:w="0" w:type="dxa"/>
            <w:left w:w="0" w:type="dxa"/>
            <w:bottom w:w="0" w:type="dxa"/>
            <w:right w:w="0" w:type="dxa"/>
          </w:tblCellMar>
        </w:tblPrEx>
        <w:trPr>
          <w:trHeight w:val="429"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default" w:ascii="宋体"/>
                <w:sz w:val="24"/>
                <w:szCs w:val="24"/>
                <w:lang w:val="en-US"/>
              </w:rPr>
              <w:t>0</w:t>
            </w:r>
            <w:r>
              <w:rPr>
                <w:rFonts w:hint="eastAsia"/>
                <w:lang w:val="en-US" w:eastAsia="zh-CN"/>
              </w:rPr>
              <w:t>　</w:t>
            </w:r>
          </w:p>
        </w:tc>
      </w:tr>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pPr>
            <w:r>
              <w:rPr>
                <w:rFonts w:hint="eastAsia" w:ascii="宋体" w:hAnsi="宋体" w:eastAsia="宋体" w:cs="宋体"/>
                <w:color w:val="000000"/>
                <w:kern w:val="0"/>
                <w:sz w:val="20"/>
                <w:szCs w:val="20"/>
                <w:lang w:val="en-US" w:eastAsia="zh-CN" w:bidi="ar"/>
              </w:rPr>
              <w:t>第二十条第（八）项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pPr>
            <w:r>
              <w:rPr>
                <w:rFonts w:hint="eastAsia" w:ascii="宋体" w:hAnsi="宋体" w:eastAsia="宋体" w:cs="宋体"/>
                <w:color w:val="000000"/>
                <w:kern w:val="0"/>
                <w:sz w:val="20"/>
                <w:szCs w:val="20"/>
                <w:lang w:val="en-US" w:eastAsia="zh-CN" w:bidi="ar"/>
              </w:rPr>
              <w:t>本年收费金额（单位：万元）</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宋体"/>
                <w:sz w:val="24"/>
                <w:szCs w:val="24"/>
                <w:lang w:val="en-US"/>
              </w:rPr>
            </w:pPr>
            <w:r>
              <w:rPr>
                <w:rFonts w:hint="default" w:ascii="宋体"/>
                <w:sz w:val="24"/>
                <w:szCs w:val="24"/>
                <w:lang w:val="en-US"/>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黑体" w:hAnsi="黑体" w:eastAsia="黑体" w:cs="黑体"/>
          <w:lang w:val="en-US" w:eastAsia="zh-CN"/>
        </w:rPr>
      </w:pPr>
      <w:r>
        <w:rPr>
          <w:rFonts w:hint="eastAsia" w:ascii="黑体" w:hAnsi="黑体" w:eastAsia="黑体" w:cs="黑体"/>
          <w:lang w:val="en-US" w:eastAsia="zh-CN"/>
        </w:rPr>
        <w:t>三、行政机关收到和处理政府信息公开申请情况</w:t>
      </w:r>
    </w:p>
    <w:tbl>
      <w:tblPr>
        <w:tblStyle w:val="5"/>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rPr>
                <w:rFonts w:hint="default" w:asciiTheme="majorEastAsia" w:hAnsiTheme="majorEastAsia" w:eastAsiaTheme="majorEastAsia" w:cstheme="majorEastAsia"/>
                <w:sz w:val="22"/>
                <w:szCs w:val="22"/>
                <w:lang w:val="en-US"/>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rPr>
                <w:rFonts w:hint="default" w:asciiTheme="majorEastAsia" w:hAnsiTheme="majorEastAsia" w:eastAsiaTheme="majorEastAsia" w:cstheme="majorEastAsia"/>
                <w:sz w:val="22"/>
                <w:szCs w:val="22"/>
                <w:lang w:val="en-US"/>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rPr>
                <w:rFonts w:hint="default" w:asciiTheme="majorEastAsia" w:hAnsiTheme="majorEastAsia" w:eastAsiaTheme="majorEastAsia" w:cstheme="majorEastAsia"/>
                <w:sz w:val="22"/>
                <w:szCs w:val="22"/>
                <w:lang w:val="en-US"/>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rPr>
                <w:rFonts w:hint="default" w:asciiTheme="majorEastAsia" w:hAnsiTheme="majorEastAsia" w:eastAsiaTheme="majorEastAsia" w:cstheme="majorEastAsia"/>
                <w:sz w:val="22"/>
                <w:szCs w:val="22"/>
                <w:lang w:val="en-US"/>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rPr>
                <w:rFonts w:hint="default" w:asciiTheme="majorEastAsia" w:hAnsiTheme="majorEastAsia" w:eastAsiaTheme="majorEastAsia" w:cstheme="majorEastAsia"/>
                <w:sz w:val="22"/>
                <w:szCs w:val="22"/>
                <w:lang w:val="en-US"/>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rPr>
                <w:rFonts w:hint="default" w:asciiTheme="majorEastAsia" w:hAnsiTheme="majorEastAsia" w:eastAsiaTheme="majorEastAsia" w:cstheme="majorEastAsia"/>
                <w:sz w:val="22"/>
                <w:szCs w:val="22"/>
                <w:lang w:val="en-US"/>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rPr>
                <w:rFonts w:hint="default" w:asciiTheme="majorEastAsia" w:hAnsiTheme="majorEastAsia" w:eastAsiaTheme="majorEastAsia" w:cstheme="majorEastAsia"/>
                <w:sz w:val="22"/>
                <w:szCs w:val="22"/>
                <w:lang w:val="en-US"/>
              </w:rPr>
            </w:pPr>
            <w:r>
              <w:rPr>
                <w:rFonts w:hint="default" w:asciiTheme="majorEastAsia" w:hAnsiTheme="majorEastAsia" w:eastAsiaTheme="majorEastAsia" w:cstheme="majorEastAsia"/>
                <w:sz w:val="22"/>
                <w:szCs w:val="2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default"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08" w:firstLineChars="200"/>
        <w:jc w:val="both"/>
        <w:textAlignment w:val="auto"/>
        <w:outlineLvl w:val="9"/>
        <w:rPr>
          <w:rFonts w:hint="default" w:ascii="仿宋" w:hAnsi="仿宋" w:eastAsia="仿宋_GB2312" w:cs="仿宋"/>
          <w:highlight w:val="cyan"/>
          <w:lang w:val="en-US" w:eastAsia="zh-CN"/>
        </w:rPr>
      </w:pPr>
      <w:r>
        <w:rPr>
          <w:rFonts w:hint="eastAsia" w:ascii="黑体" w:hAnsi="黑体" w:eastAsia="黑体" w:cs="黑体"/>
          <w:spacing w:val="-6"/>
          <w:lang w:val="en-US" w:eastAsia="zh-CN"/>
        </w:rPr>
        <w:t>四、因政府信息公开工作被申请行政复议、提起行政诉讼情况</w:t>
      </w:r>
    </w:p>
    <w:tbl>
      <w:tblPr>
        <w:tblStyle w:val="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default"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default"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default"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default"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default"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default"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default"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default"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default"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default"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default"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default"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default"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default" w:asciiTheme="majorEastAsia" w:hAnsiTheme="majorEastAsia" w:eastAsiaTheme="majorEastAsia" w:cstheme="majorEastAsia"/>
                <w:kern w:val="2"/>
                <w:sz w:val="22"/>
                <w:szCs w:val="22"/>
                <w:lang w:val="en-US" w:eastAsia="zh-CN" w:bidi="ar-SA"/>
              </w:rPr>
            </w:pPr>
            <w:r>
              <w:rPr>
                <w:rFonts w:hint="default" w:asciiTheme="majorEastAsia" w:hAnsiTheme="majorEastAsia" w:eastAsiaTheme="majorEastAsia" w:cstheme="majorEastAsia"/>
                <w:sz w:val="22"/>
                <w:szCs w:val="22"/>
                <w:lang w:val="en-US"/>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宋体" w:hAnsi="宋体" w:eastAsia="宋体" w:cs="宋体"/>
                <w:kern w:val="0"/>
                <w:sz w:val="20"/>
                <w:szCs w:val="20"/>
                <w:lang w:val="en-US" w:eastAsia="zh-CN" w:bidi="ar"/>
              </w:rPr>
            </w:pPr>
            <w:r>
              <w:rPr>
                <w:rFonts w:hint="default" w:ascii="宋体" w:hAnsi="宋体" w:eastAsia="宋体" w:cs="宋体"/>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黑体" w:hAnsi="黑体" w:eastAsia="黑体" w:cs="黑体"/>
          <w:lang w:val="en-US" w:eastAsia="zh-CN"/>
        </w:rPr>
      </w:pPr>
      <w:r>
        <w:rPr>
          <w:rFonts w:hint="eastAsia" w:ascii="黑体" w:hAnsi="黑体" w:eastAsia="黑体" w:cs="黑体"/>
          <w:lang w:val="en-US" w:eastAsia="zh-CN"/>
        </w:rPr>
        <w:t>五、政府信息公开工作存在的主要问题及改进情况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shd w:val="clear" w:fill="FFFFFF"/>
        </w:rPr>
        <w:t>（一）行政服务中心政府信息公开范围较窄</w:t>
      </w:r>
      <w:r>
        <w:rPr>
          <w:rFonts w:hint="eastAsia" w:ascii="仿宋_GB2312" w:hAnsi="仿宋_GB2312" w:eastAsia="仿宋_GB2312" w:cs="仿宋_GB2312"/>
          <w:i w:val="0"/>
          <w:iCs w:val="0"/>
          <w:caps w:val="0"/>
          <w:color w:val="auto"/>
          <w:spacing w:val="0"/>
          <w:sz w:val="32"/>
          <w:szCs w:val="32"/>
          <w:shd w:val="clear" w:fill="FFFFFF"/>
          <w:lang w:eastAsia="zh-CN"/>
        </w:rPr>
        <w:t>。信息公开范围</w:t>
      </w:r>
      <w:r>
        <w:rPr>
          <w:rFonts w:hint="eastAsia" w:ascii="仿宋_GB2312" w:hAnsi="仿宋_GB2312" w:eastAsia="仿宋_GB2312" w:cs="仿宋_GB2312"/>
          <w:i w:val="0"/>
          <w:iCs w:val="0"/>
          <w:caps w:val="0"/>
          <w:color w:val="auto"/>
          <w:spacing w:val="0"/>
          <w:sz w:val="32"/>
          <w:szCs w:val="32"/>
          <w:shd w:val="clear" w:fill="FFFFFF"/>
        </w:rPr>
        <w:t>仅限于基本的政策法规和办事指南等。为了让</w:t>
      </w:r>
      <w:r>
        <w:rPr>
          <w:rFonts w:hint="eastAsia" w:ascii="仿宋_GB2312" w:hAnsi="仿宋_GB2312" w:eastAsia="仿宋_GB2312" w:cs="仿宋_GB2312"/>
          <w:i w:val="0"/>
          <w:iCs w:val="0"/>
          <w:caps w:val="0"/>
          <w:color w:val="auto"/>
          <w:spacing w:val="0"/>
          <w:sz w:val="32"/>
          <w:szCs w:val="32"/>
          <w:shd w:val="clear" w:fill="FFFFFF"/>
          <w:lang w:val="en-US" w:eastAsia="zh-CN"/>
        </w:rPr>
        <w:t>企业和群众</w:t>
      </w:r>
      <w:r>
        <w:rPr>
          <w:rFonts w:hint="eastAsia" w:ascii="仿宋_GB2312" w:hAnsi="仿宋_GB2312" w:eastAsia="仿宋_GB2312" w:cs="仿宋_GB2312"/>
          <w:i w:val="0"/>
          <w:iCs w:val="0"/>
          <w:caps w:val="0"/>
          <w:color w:val="auto"/>
          <w:spacing w:val="0"/>
          <w:sz w:val="32"/>
          <w:szCs w:val="32"/>
          <w:shd w:val="clear" w:fill="FFFFFF"/>
        </w:rPr>
        <w:t>了解更多行政服务中心的运行情况，</w:t>
      </w:r>
      <w:r>
        <w:rPr>
          <w:rFonts w:hint="eastAsia" w:ascii="仿宋_GB2312" w:hAnsi="仿宋_GB2312" w:eastAsia="仿宋_GB2312" w:cs="仿宋_GB2312"/>
          <w:i w:val="0"/>
          <w:iCs w:val="0"/>
          <w:caps w:val="0"/>
          <w:color w:val="auto"/>
          <w:spacing w:val="0"/>
          <w:sz w:val="32"/>
          <w:szCs w:val="32"/>
          <w:shd w:val="clear" w:fill="FFFFFF"/>
          <w:lang w:val="en-US" w:eastAsia="zh-CN"/>
        </w:rPr>
        <w:t>2023年中心</w:t>
      </w:r>
      <w:r>
        <w:rPr>
          <w:rFonts w:hint="eastAsia" w:ascii="仿宋_GB2312" w:hAnsi="仿宋_GB2312" w:eastAsia="仿宋_GB2312" w:cs="仿宋_GB2312"/>
          <w:i w:val="0"/>
          <w:iCs w:val="0"/>
          <w:caps w:val="0"/>
          <w:color w:val="auto"/>
          <w:spacing w:val="0"/>
          <w:sz w:val="32"/>
          <w:szCs w:val="32"/>
          <w:shd w:val="clear" w:fill="FFFFFF"/>
        </w:rPr>
        <w:t>拓展</w:t>
      </w:r>
      <w:r>
        <w:rPr>
          <w:rFonts w:hint="eastAsia" w:ascii="仿宋_GB2312" w:hAnsi="仿宋_GB2312" w:eastAsia="仿宋_GB2312" w:cs="仿宋_GB2312"/>
          <w:i w:val="0"/>
          <w:iCs w:val="0"/>
          <w:caps w:val="0"/>
          <w:color w:val="auto"/>
          <w:spacing w:val="0"/>
          <w:sz w:val="32"/>
          <w:szCs w:val="32"/>
          <w:shd w:val="clear" w:fill="FFFFFF"/>
          <w:lang w:val="en-US" w:eastAsia="zh-CN"/>
        </w:rPr>
        <w:t>了</w:t>
      </w:r>
      <w:r>
        <w:rPr>
          <w:rFonts w:hint="eastAsia" w:ascii="仿宋_GB2312" w:hAnsi="仿宋_GB2312" w:eastAsia="仿宋_GB2312" w:cs="仿宋_GB2312"/>
          <w:i w:val="0"/>
          <w:iCs w:val="0"/>
          <w:caps w:val="0"/>
          <w:color w:val="auto"/>
          <w:spacing w:val="0"/>
          <w:sz w:val="32"/>
          <w:szCs w:val="32"/>
          <w:shd w:val="clear" w:fill="FFFFFF"/>
        </w:rPr>
        <w:t>信息公开范围，包括工作计划、业务数据等。</w:t>
      </w:r>
      <w:r>
        <w:rPr>
          <w:rFonts w:hint="eastAsia" w:ascii="仿宋_GB2312" w:hAnsi="仿宋_GB2312" w:eastAsia="仿宋_GB2312" w:cs="仿宋_GB2312"/>
          <w:i w:val="0"/>
          <w:iCs w:val="0"/>
          <w:caps w:val="0"/>
          <w:color w:val="auto"/>
          <w:spacing w:val="0"/>
          <w:sz w:val="32"/>
          <w:szCs w:val="32"/>
          <w:shd w:val="clear" w:fill="FFFFFF"/>
          <w:lang w:val="en-US" w:eastAsia="zh-CN"/>
        </w:rPr>
        <w:t>针对在稿件中存在的错敏词，及时响应</w:t>
      </w:r>
      <w:r>
        <w:rPr>
          <w:rFonts w:hint="eastAsia" w:ascii="仿宋_GB2312" w:hAnsi="仿宋_GB2312" w:eastAsia="仿宋_GB2312" w:cs="仿宋_GB2312"/>
          <w:i w:val="0"/>
          <w:iCs w:val="0"/>
          <w:caps w:val="0"/>
          <w:color w:val="auto"/>
          <w:spacing w:val="0"/>
          <w:sz w:val="32"/>
          <w:szCs w:val="32"/>
          <w:shd w:val="clear" w:fill="FFFFFF"/>
          <w:lang w:eastAsia="zh-CN"/>
        </w:rPr>
        <w:t>整改，不断改进和完善政府信息公开工作。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rPr>
        <w:t>（二）政府信息公开内容</w:t>
      </w:r>
      <w:r>
        <w:rPr>
          <w:rFonts w:hint="eastAsia" w:ascii="仿宋_GB2312" w:hAnsi="仿宋_GB2312" w:eastAsia="仿宋_GB2312" w:cs="仿宋_GB2312"/>
          <w:i w:val="0"/>
          <w:iCs w:val="0"/>
          <w:caps w:val="0"/>
          <w:color w:val="auto"/>
          <w:spacing w:val="0"/>
          <w:sz w:val="32"/>
          <w:szCs w:val="32"/>
          <w:shd w:val="clear" w:fill="FFFFFF"/>
          <w:lang w:val="en-US" w:eastAsia="zh-CN"/>
        </w:rPr>
        <w:t>存在</w:t>
      </w:r>
      <w:r>
        <w:rPr>
          <w:rFonts w:hint="eastAsia" w:ascii="仿宋_GB2312" w:hAnsi="仿宋_GB2312" w:eastAsia="仿宋_GB2312" w:cs="仿宋_GB2312"/>
          <w:i w:val="0"/>
          <w:iCs w:val="0"/>
          <w:caps w:val="0"/>
          <w:color w:val="auto"/>
          <w:spacing w:val="0"/>
          <w:sz w:val="32"/>
          <w:szCs w:val="32"/>
          <w:shd w:val="clear" w:fill="FFFFFF"/>
        </w:rPr>
        <w:t>更新不及时</w:t>
      </w:r>
      <w:r>
        <w:rPr>
          <w:rFonts w:hint="eastAsia" w:ascii="仿宋_GB2312" w:hAnsi="仿宋_GB2312" w:eastAsia="仿宋_GB2312" w:cs="仿宋_GB2312"/>
          <w:i w:val="0"/>
          <w:iCs w:val="0"/>
          <w:caps w:val="0"/>
          <w:color w:val="auto"/>
          <w:spacing w:val="0"/>
          <w:sz w:val="32"/>
          <w:szCs w:val="32"/>
          <w:shd w:val="clear" w:fill="FFFFFF"/>
          <w:lang w:eastAsia="zh-CN"/>
        </w:rPr>
        <w:t>。公开内容</w:t>
      </w:r>
      <w:r>
        <w:rPr>
          <w:rFonts w:hint="eastAsia" w:ascii="仿宋_GB2312" w:hAnsi="仿宋_GB2312" w:eastAsia="仿宋_GB2312" w:cs="仿宋_GB2312"/>
          <w:i w:val="0"/>
          <w:iCs w:val="0"/>
          <w:caps w:val="0"/>
          <w:color w:val="auto"/>
          <w:spacing w:val="0"/>
          <w:sz w:val="32"/>
          <w:szCs w:val="32"/>
          <w:shd w:val="clear" w:fill="FFFFFF"/>
        </w:rPr>
        <w:t>不及时可能导致</w:t>
      </w:r>
      <w:r>
        <w:rPr>
          <w:rFonts w:hint="eastAsia" w:ascii="仿宋_GB2312" w:hAnsi="仿宋_GB2312" w:eastAsia="仿宋_GB2312" w:cs="仿宋_GB2312"/>
          <w:i w:val="0"/>
          <w:iCs w:val="0"/>
          <w:caps w:val="0"/>
          <w:color w:val="auto"/>
          <w:spacing w:val="0"/>
          <w:sz w:val="32"/>
          <w:szCs w:val="32"/>
          <w:shd w:val="clear" w:fill="FFFFFF"/>
          <w:lang w:val="en-US" w:eastAsia="zh-CN"/>
        </w:rPr>
        <w:t>企业和群众</w:t>
      </w:r>
      <w:r>
        <w:rPr>
          <w:rFonts w:hint="eastAsia" w:ascii="仿宋_GB2312" w:hAnsi="仿宋_GB2312" w:eastAsia="仿宋_GB2312" w:cs="仿宋_GB2312"/>
          <w:i w:val="0"/>
          <w:iCs w:val="0"/>
          <w:caps w:val="0"/>
          <w:color w:val="auto"/>
          <w:spacing w:val="0"/>
          <w:sz w:val="32"/>
          <w:szCs w:val="32"/>
          <w:shd w:val="clear" w:fill="FFFFFF"/>
        </w:rPr>
        <w:t>获取到的信息已过期或不准确。为解决这个问题，</w:t>
      </w:r>
      <w:r>
        <w:rPr>
          <w:rFonts w:hint="eastAsia" w:ascii="仿宋_GB2312" w:hAnsi="仿宋_GB2312" w:eastAsia="仿宋_GB2312" w:cs="仿宋_GB2312"/>
          <w:i w:val="0"/>
          <w:iCs w:val="0"/>
          <w:caps w:val="0"/>
          <w:color w:val="auto"/>
          <w:spacing w:val="0"/>
          <w:sz w:val="32"/>
          <w:szCs w:val="32"/>
          <w:shd w:val="clear" w:fill="FFFFFF"/>
          <w:lang w:val="en-US" w:eastAsia="zh-CN"/>
        </w:rPr>
        <w:t>2023年中心</w:t>
      </w:r>
      <w:r>
        <w:rPr>
          <w:rFonts w:hint="eastAsia" w:ascii="仿宋_GB2312" w:hAnsi="仿宋_GB2312" w:eastAsia="仿宋_GB2312" w:cs="仿宋_GB2312"/>
          <w:i w:val="0"/>
          <w:iCs w:val="0"/>
          <w:caps w:val="0"/>
          <w:color w:val="auto"/>
          <w:spacing w:val="0"/>
          <w:sz w:val="32"/>
          <w:szCs w:val="32"/>
          <w:shd w:val="clear" w:fill="FFFFFF"/>
        </w:rPr>
        <w:t>加强信息更新管理，</w:t>
      </w:r>
      <w:r>
        <w:rPr>
          <w:rFonts w:hint="eastAsia" w:ascii="仿宋_GB2312" w:hAnsi="仿宋_GB2312" w:eastAsia="仿宋_GB2312" w:cs="仿宋_GB2312"/>
          <w:i w:val="0"/>
          <w:iCs w:val="0"/>
          <w:caps w:val="0"/>
          <w:color w:val="auto"/>
          <w:spacing w:val="0"/>
          <w:sz w:val="32"/>
          <w:szCs w:val="32"/>
          <w:shd w:val="clear" w:fill="FFFFFF"/>
          <w:lang w:eastAsia="zh-CN"/>
        </w:rPr>
        <w:t>建立和完善政府信息公开工作制度，</w:t>
      </w:r>
      <w:r>
        <w:rPr>
          <w:rFonts w:hint="eastAsia" w:ascii="仿宋_GB2312" w:hAnsi="仿宋_GB2312" w:eastAsia="仿宋_GB2312" w:cs="仿宋_GB2312"/>
          <w:i w:val="0"/>
          <w:iCs w:val="0"/>
          <w:caps w:val="0"/>
          <w:color w:val="auto"/>
          <w:spacing w:val="0"/>
          <w:sz w:val="32"/>
          <w:szCs w:val="32"/>
          <w:shd w:val="clear" w:fill="FFFFFF"/>
        </w:rPr>
        <w:t>确保信息公开的实时性和准确性。</w:t>
      </w:r>
      <w:r>
        <w:rPr>
          <w:rFonts w:hint="eastAsia" w:ascii="仿宋_GB2312" w:hAnsi="仿宋_GB2312" w:eastAsia="仿宋_GB2312" w:cs="仿宋_GB2312"/>
          <w:i w:val="0"/>
          <w:iCs w:val="0"/>
          <w:caps w:val="0"/>
          <w:color w:val="auto"/>
          <w:spacing w:val="0"/>
          <w:sz w:val="32"/>
          <w:szCs w:val="32"/>
          <w:shd w:val="clear" w:fill="FFFFFF"/>
          <w:lang w:eastAsia="zh-CN"/>
        </w:rPr>
        <w:t>不断提高政府信息公开工作的规范性。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lang w:eastAsia="zh-CN"/>
        </w:rPr>
        <w:t>三</w:t>
      </w:r>
      <w:r>
        <w:rPr>
          <w:rFonts w:hint="eastAsia" w:ascii="仿宋_GB2312" w:hAnsi="仿宋_GB2312" w:eastAsia="仿宋_GB2312" w:cs="仿宋_GB2312"/>
          <w:i w:val="0"/>
          <w:iCs w:val="0"/>
          <w:caps w:val="0"/>
          <w:color w:val="auto"/>
          <w:spacing w:val="0"/>
          <w:sz w:val="32"/>
          <w:szCs w:val="32"/>
          <w:shd w:val="clear" w:fill="FFFFFF"/>
        </w:rPr>
        <w:t>）公开信息渠道</w:t>
      </w:r>
      <w:r>
        <w:rPr>
          <w:rFonts w:hint="eastAsia" w:ascii="仿宋_GB2312" w:hAnsi="仿宋_GB2312" w:eastAsia="仿宋_GB2312" w:cs="仿宋_GB2312"/>
          <w:i w:val="0"/>
          <w:iCs w:val="0"/>
          <w:caps w:val="0"/>
          <w:color w:val="auto"/>
          <w:spacing w:val="0"/>
          <w:sz w:val="32"/>
          <w:szCs w:val="32"/>
          <w:shd w:val="clear" w:fill="FFFFFF"/>
          <w:lang w:val="en-US" w:eastAsia="zh-CN"/>
        </w:rPr>
        <w:t>畅通有待提高。为</w:t>
      </w:r>
      <w:r>
        <w:rPr>
          <w:rFonts w:hint="eastAsia" w:ascii="仿宋_GB2312" w:hAnsi="仿宋_GB2312" w:eastAsia="仿宋_GB2312" w:cs="仿宋_GB2312"/>
          <w:i w:val="0"/>
          <w:iCs w:val="0"/>
          <w:caps w:val="0"/>
          <w:color w:val="auto"/>
          <w:spacing w:val="0"/>
          <w:sz w:val="32"/>
          <w:szCs w:val="32"/>
          <w:shd w:val="clear" w:fill="FFFFFF"/>
          <w:lang w:eastAsia="zh-CN"/>
        </w:rPr>
        <w:t>拓宽政府公开信息渠道，</w:t>
      </w:r>
      <w:r>
        <w:rPr>
          <w:rFonts w:hint="eastAsia" w:ascii="仿宋_GB2312" w:hAnsi="仿宋_GB2312" w:eastAsia="仿宋_GB2312" w:cs="仿宋_GB2312"/>
          <w:i w:val="0"/>
          <w:iCs w:val="0"/>
          <w:caps w:val="0"/>
          <w:color w:val="auto"/>
          <w:spacing w:val="0"/>
          <w:sz w:val="32"/>
          <w:szCs w:val="32"/>
          <w:shd w:val="clear" w:fill="FFFFFF"/>
          <w:lang w:val="en-US" w:eastAsia="zh-CN"/>
        </w:rPr>
        <w:t>2023年中心</w:t>
      </w:r>
      <w:r>
        <w:rPr>
          <w:rFonts w:hint="eastAsia" w:ascii="仿宋_GB2312" w:hAnsi="仿宋_GB2312" w:eastAsia="仿宋_GB2312" w:cs="仿宋_GB2312"/>
          <w:i w:val="0"/>
          <w:iCs w:val="0"/>
          <w:caps w:val="0"/>
          <w:color w:val="auto"/>
          <w:spacing w:val="0"/>
          <w:sz w:val="32"/>
          <w:szCs w:val="32"/>
          <w:shd w:val="clear" w:fill="FFFFFF"/>
          <w:lang w:eastAsia="zh-CN"/>
        </w:rPr>
        <w:t>通过但不局限于政府门户网站、樟树市政务服务网、“赣服通”、“惠企通”、微信公众号“樟树政务服务”、政务大厅LED屏等形式，充分发挥好信息公开的桥梁作用，把信息公开作为长期的动态工作落到实处，确保公开信息的及时性、准确性和有效性。</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黑体" w:hAnsi="黑体" w:eastAsia="黑体" w:cs="黑体"/>
          <w:lang w:val="en-US" w:eastAsia="zh-CN"/>
        </w:rPr>
      </w:pPr>
      <w:r>
        <w:rPr>
          <w:rFonts w:hint="eastAsia" w:ascii="黑体" w:hAnsi="黑体" w:eastAsia="黑体" w:cs="黑体"/>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2023年度，我委无收取信息处理费情况。</w:t>
      </w:r>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3N2RkMWEwN2JjNTc2OGMyNmRhMjAwYmEzY2MxZjcifQ=="/>
  </w:docVars>
  <w:rsids>
    <w:rsidRoot w:val="105A4352"/>
    <w:rsid w:val="07F4584C"/>
    <w:rsid w:val="0BED0BAC"/>
    <w:rsid w:val="0F6054BA"/>
    <w:rsid w:val="102F7D69"/>
    <w:rsid w:val="105A4352"/>
    <w:rsid w:val="11002822"/>
    <w:rsid w:val="206207B8"/>
    <w:rsid w:val="254F7E52"/>
    <w:rsid w:val="2C27513E"/>
    <w:rsid w:val="2EDF1BCC"/>
    <w:rsid w:val="2F356E9E"/>
    <w:rsid w:val="37D50499"/>
    <w:rsid w:val="3A4D6E28"/>
    <w:rsid w:val="4079646E"/>
    <w:rsid w:val="41605AC0"/>
    <w:rsid w:val="424A430F"/>
    <w:rsid w:val="428B3BBD"/>
    <w:rsid w:val="431365D0"/>
    <w:rsid w:val="4551333E"/>
    <w:rsid w:val="483C308B"/>
    <w:rsid w:val="4A6C6248"/>
    <w:rsid w:val="4AFD2D84"/>
    <w:rsid w:val="51771504"/>
    <w:rsid w:val="53BF3212"/>
    <w:rsid w:val="556D2EE9"/>
    <w:rsid w:val="55E821C2"/>
    <w:rsid w:val="5B4A6D01"/>
    <w:rsid w:val="5B5C4D58"/>
    <w:rsid w:val="5EC80B8E"/>
    <w:rsid w:val="63604736"/>
    <w:rsid w:val="6CC0125F"/>
    <w:rsid w:val="6CD60491"/>
    <w:rsid w:val="71735B05"/>
    <w:rsid w:val="71C051BF"/>
    <w:rsid w:val="73A06B74"/>
    <w:rsid w:val="74F3347B"/>
    <w:rsid w:val="753F1EA1"/>
    <w:rsid w:val="75D02165"/>
    <w:rsid w:val="7E5F6DFF"/>
    <w:rsid w:val="9E3F1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autoRedefine/>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a\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7</Pages>
  <Words>3214</Words>
  <Characters>3326</Characters>
  <Lines>0</Lines>
  <Paragraphs>0</Paragraphs>
  <TotalTime>77</TotalTime>
  <ScaleCrop>false</ScaleCrop>
  <LinksUpToDate>false</LinksUpToDate>
  <CharactersWithSpaces>3329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2021-12-24T00:52:00Z</dcterms:created>
  <dc:creator>Administrator</dc:creator>
  <cp:lastModifiedBy>小小朵</cp:lastModifiedBy>
  <cp:lastPrinted>2024-01-04T03:24:00Z</cp:lastPrinted>
  <dcterms:modified xsi:type="dcterms:W3CDTF">2024-04-24T07:56:27Z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9E2159CBB4F24D8EB870726480360FD9_13</vt:lpwstr>
  </property>
</Properties>
</file>