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樟树市人社局2023年政府信息公开工作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outlineLvl w:val="9"/>
        <w:rPr>
          <w:rFonts w:hint="eastAsia" w:ascii="仿宋" w:hAnsi="仿宋" w:eastAsia="仿宋_GB2312" w:cs="仿宋"/>
          <w:lang w:val="en-US" w:eastAsia="zh-CN"/>
        </w:rPr>
      </w:pPr>
      <w:r>
        <w:rPr>
          <w:rFonts w:hint="eastAsia" w:ascii="仿宋" w:hAnsi="仿宋" w:eastAsia="仿宋_GB2312" w:cs="仿宋"/>
          <w:lang w:val="en-US" w:eastAsia="zh-CN"/>
        </w:rPr>
        <w:t>本报告依据《中华人民共和国政府信息公开条例》（国务院令第711号，以下简称新《条例》）和《国务院办公厅政府信息与政务公开办公室关于印发政府&lt;中华人民共和国政府信息公开工作年度报告格式&gt;的通知》（国办公开办函〔2021〕30号）要求，由人社局结合樟树市人民政府网站、樟树市政府信息公开平台等有关统计数据编制。本年度报告中</w:t>
      </w:r>
      <w:bookmarkStart w:id="0" w:name="_GoBack"/>
      <w:bookmarkEnd w:id="0"/>
      <w:r>
        <w:rPr>
          <w:rFonts w:hint="eastAsia" w:ascii="仿宋" w:hAnsi="仿宋" w:eastAsia="仿宋_GB2312" w:cs="仿宋"/>
          <w:lang w:val="en-US" w:eastAsia="zh-CN"/>
        </w:rPr>
        <w:t>所列数据的统计期限自2023年1月1日起至2023年12月31日止。全文包括总体情况，主动公开政府信息情况，收到和处理政府信息公开申请情况，政府信息公开行政复议、行政诉讼情况，存在的主要问题及改进情况，其他需要报告的事项共六部分组成。本年度报告的电子版可以从樟树市人民政府网站（http://www.zhangshu.gov.cn）下载。如对本报告有任何疑问，请与樟树市人社局联系（地址：樟树市杏佛路61号，电话：0795-7362607，邮编：331200）。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firstLine="632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  <w:t>一、总体情况</w:t>
      </w:r>
    </w:p>
    <w:p>
      <w:pPr>
        <w:pStyle w:val="4"/>
        <w:widowControl/>
        <w:wordWrap w:val="0"/>
        <w:spacing w:before="0" w:beforeAutospacing="0" w:after="0" w:afterAutospacing="0" w:line="450" w:lineRule="atLeast"/>
        <w:ind w:firstLine="560"/>
        <w:jc w:val="both"/>
        <w:rPr>
          <w:rFonts w:hint="eastAsia" w:ascii="仿宋_GB2312" w:hAnsi="微软雅黑" w:eastAsia="仿宋_GB2312" w:cs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樟树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市委、市政府的坚强领导下，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市人社局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坚持以习近平新时代中国特色社会主义思想为指导，按照公开为原则，不公开为例外的要求，做好政务信息公开工作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。根据《中华人民共和国政府信息公开条例》要求，结合我局的实际工作情况，现将我局202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年政府信息公开工作报告如下:</w:t>
      </w:r>
    </w:p>
    <w:p>
      <w:pPr>
        <w:pStyle w:val="4"/>
        <w:widowControl/>
        <w:numPr>
          <w:ilvl w:val="0"/>
          <w:numId w:val="1"/>
        </w:numPr>
        <w:wordWrap w:val="0"/>
        <w:spacing w:before="0" w:beforeAutospacing="0" w:after="0" w:afterAutospacing="0" w:line="450" w:lineRule="atLeast"/>
        <w:ind w:left="-140" w:leftChars="0" w:firstLine="560" w:firstLineChars="0"/>
        <w:jc w:val="both"/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主动公开情况</w:t>
      </w:r>
    </w:p>
    <w:p>
      <w:pPr>
        <w:pStyle w:val="4"/>
        <w:widowControl/>
        <w:wordWrap w:val="0"/>
        <w:spacing w:before="0" w:beforeAutospacing="0" w:after="0" w:afterAutospacing="0" w:line="450" w:lineRule="atLeast"/>
        <w:ind w:firstLine="560"/>
        <w:jc w:val="both"/>
        <w:rPr>
          <w:rFonts w:hint="eastAsia" w:ascii="仿宋_GB2312" w:hAnsi="微软雅黑" w:eastAsia="仿宋_GB2312" w:cs="仿宋_GB2312"/>
          <w:color w:val="000000"/>
          <w:sz w:val="27"/>
          <w:szCs w:val="27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按照《中华人民共和国政府信息公开条例》要求，以樟树市政府网站为载体，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从2023年1月1日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至202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年12月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31日，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我局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全年共主动公开政府信息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117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条，其中，政务动态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54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条、财政预决算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条、机构职能信息3条、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人事信息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3条、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公开指南1条、政府信息公开年度报告1条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政策文件及解读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条，规划计划文件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、重点领域信息公开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30条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微软雅黑" w:eastAsia="仿宋_GB2312" w:cs="仿宋_GB2312"/>
          <w:color w:val="000000"/>
          <w:sz w:val="27"/>
          <w:szCs w:val="27"/>
          <w:shd w:val="clear" w:color="auto" w:fill="FFFFFF"/>
        </w:rPr>
        <w:t xml:space="preserve"> </w:t>
      </w:r>
    </w:p>
    <w:p>
      <w:pPr>
        <w:pStyle w:val="4"/>
        <w:widowControl/>
        <w:numPr>
          <w:ilvl w:val="0"/>
          <w:numId w:val="1"/>
        </w:numPr>
        <w:wordWrap w:val="0"/>
        <w:spacing w:before="0" w:beforeAutospacing="0" w:after="0" w:afterAutospacing="0" w:line="450" w:lineRule="atLeast"/>
        <w:ind w:left="-140" w:leftChars="0" w:firstLine="560" w:firstLineChars="0"/>
        <w:jc w:val="both"/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依申请公开情况</w:t>
      </w:r>
    </w:p>
    <w:p>
      <w:pPr>
        <w:pStyle w:val="4"/>
        <w:widowControl/>
        <w:numPr>
          <w:ilvl w:val="0"/>
          <w:numId w:val="0"/>
        </w:numPr>
        <w:wordWrap w:val="0"/>
        <w:spacing w:before="0" w:beforeAutospacing="0" w:after="0" w:afterAutospacing="0" w:line="450" w:lineRule="atLeast"/>
        <w:ind w:right="0" w:rightChars="0" w:firstLine="632" w:firstLineChars="200"/>
        <w:jc w:val="both"/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市人社局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对依申请公开办理流程和法律文书进行规范提升，进一步规范受理、办理、调查、答复等工作环节，推动依申请办理的程序化、规范化、标准化。202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年全年收到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件依申请公开件。</w:t>
      </w:r>
    </w:p>
    <w:p>
      <w:pPr>
        <w:pStyle w:val="4"/>
        <w:widowControl/>
        <w:numPr>
          <w:ilvl w:val="0"/>
          <w:numId w:val="1"/>
        </w:numPr>
        <w:wordWrap w:val="0"/>
        <w:spacing w:before="0" w:beforeAutospacing="0" w:after="0" w:afterAutospacing="0" w:line="450" w:lineRule="atLeast"/>
        <w:ind w:left="-140" w:leftChars="0" w:firstLine="560" w:firstLineChars="0"/>
        <w:jc w:val="both"/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政府信息管理情况</w:t>
      </w:r>
    </w:p>
    <w:p>
      <w:pPr>
        <w:pStyle w:val="4"/>
        <w:widowControl/>
        <w:numPr>
          <w:ilvl w:val="0"/>
          <w:numId w:val="0"/>
        </w:numPr>
        <w:wordWrap w:val="0"/>
        <w:spacing w:before="0" w:beforeAutospacing="0" w:after="0" w:afterAutospacing="0" w:line="450" w:lineRule="atLeast"/>
        <w:ind w:right="0" w:rightChars="0" w:firstLine="632" w:firstLineChars="200"/>
        <w:jc w:val="both"/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一是严格落实责任，主要领导高度重视信息公开工作，多次在会议上作出重要指示，提出具体要求，把推进政府信息公开工作纳入年底绩效考核。二是强化工作举措，由办公室牵头，建立了情况统计报送、重点栏目责任分工、主动对接服务三项工作制度，推动了政府信息公开工作开展。三是加强督导检查，坚持文件审核、情况通报工作机制。专门组织相关人员召开会议，进一步督促政府信息公开工作，确保公开实效。</w:t>
      </w:r>
    </w:p>
    <w:p>
      <w:pPr>
        <w:pStyle w:val="4"/>
        <w:widowControl/>
        <w:numPr>
          <w:ilvl w:val="0"/>
          <w:numId w:val="1"/>
        </w:numPr>
        <w:wordWrap w:val="0"/>
        <w:spacing w:before="0" w:beforeAutospacing="0" w:after="0" w:afterAutospacing="0" w:line="450" w:lineRule="atLeast"/>
        <w:ind w:left="-140" w:leftChars="0" w:firstLine="560" w:firstLineChars="0"/>
        <w:jc w:val="both"/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政府信息公开平台建设</w:t>
      </w:r>
    </w:p>
    <w:p>
      <w:pPr>
        <w:pStyle w:val="4"/>
        <w:widowControl/>
        <w:numPr>
          <w:ilvl w:val="0"/>
          <w:numId w:val="0"/>
        </w:numPr>
        <w:wordWrap w:val="0"/>
        <w:spacing w:before="0" w:beforeAutospacing="0" w:after="0" w:afterAutospacing="0" w:line="450" w:lineRule="atLeast"/>
        <w:ind w:right="0" w:rightChars="0" w:firstLine="632" w:firstLineChars="200"/>
        <w:jc w:val="both"/>
        <w:rPr>
          <w:rFonts w:hint="eastAsia" w:ascii="仿宋_GB2312" w:hAnsi="微软雅黑" w:eastAsia="仿宋_GB2312" w:cs="仿宋_GB2312"/>
          <w:color w:val="auto"/>
          <w:sz w:val="27"/>
          <w:szCs w:val="27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坚持政府网站为公开第一平台，积极探索多渠道公开。优化公共资源配置，促进电子政务发展，消弭信息孤岛并推进政务协同。同时，及时准确传递政府权威信息，保障人民群众知情权、参与权、表达权和监督权，提高政府的透明度和公信力。</w:t>
      </w:r>
    </w:p>
    <w:p>
      <w:pPr>
        <w:pStyle w:val="4"/>
        <w:widowControl/>
        <w:numPr>
          <w:ilvl w:val="0"/>
          <w:numId w:val="1"/>
        </w:numPr>
        <w:wordWrap w:val="0"/>
        <w:spacing w:before="0" w:beforeAutospacing="0" w:after="0" w:afterAutospacing="0" w:line="450" w:lineRule="atLeast"/>
        <w:ind w:left="-140" w:leftChars="0" w:firstLine="560" w:firstLineChars="0"/>
        <w:jc w:val="both"/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outlineLvl w:val="9"/>
        <w:rPr>
          <w:rFonts w:hint="default" w:ascii="仿宋" w:hAnsi="仿宋" w:eastAsia="仿宋_GB2312" w:cs="仿宋"/>
          <w:highlight w:val="cyan"/>
          <w:lang w:val="en-US" w:eastAsia="zh-CN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我局进一步推进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信息公开监督保障机制，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明确各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科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室职责，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加大数据公开力度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，开展“三审三校”制度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。加强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栏目更新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管理，重点加强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重点领域信息公开和工作动态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的管理，实行“一日两监测，一周一更新”。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6" w:beforeLines="30" w:after="118" w:afterLines="20"/>
        <w:ind w:firstLine="632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二、行政机关主动公开政府信息情况</w:t>
      </w:r>
    </w:p>
    <w:tbl>
      <w:tblPr>
        <w:tblStyle w:val="5"/>
        <w:tblW w:w="903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4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3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outlineLvl w:val="9"/>
              <w:rPr>
                <w:rFonts w:hint="default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3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3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24.1982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6" w:beforeLines="30" w:after="118" w:afterLines="20"/>
        <w:ind w:firstLine="632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6" w:beforeLines="30" w:after="118" w:afterLines="20"/>
        <w:ind w:firstLine="632" w:firstLineChars="200"/>
        <w:textAlignment w:val="auto"/>
        <w:outlineLvl w:val="9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三、行政机关收到和处理政府信息公开申请情况</w:t>
      </w:r>
    </w:p>
    <w:tbl>
      <w:tblPr>
        <w:tblStyle w:val="5"/>
        <w:tblW w:w="90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835"/>
        <w:gridCol w:w="257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2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黑体" w:hAnsi="黑体" w:eastAsia="黑体" w:cs="黑体"/>
          <w:spacing w:val="-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黑体" w:hAnsi="黑体" w:eastAsia="黑体" w:cs="黑体"/>
          <w:spacing w:val="-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仿宋" w:hAnsi="仿宋" w:eastAsia="仿宋_GB2312" w:cs="仿宋"/>
          <w:highlight w:val="cyan"/>
          <w:lang w:val="en-US" w:eastAsia="zh-CN"/>
        </w:rPr>
      </w:pPr>
      <w:r>
        <w:rPr>
          <w:rFonts w:hint="eastAsia" w:ascii="黑体" w:hAnsi="黑体" w:eastAsia="黑体" w:cs="黑体"/>
          <w:spacing w:val="-6"/>
          <w:lang w:val="en-US" w:eastAsia="zh-CN"/>
        </w:rPr>
        <w:t>四、因政府信息公开工作被申请行政复议、提起行政诉讼情况</w:t>
      </w:r>
    </w:p>
    <w:tbl>
      <w:tblPr>
        <w:tblStyle w:val="6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0"/>
        <w:gridCol w:w="620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30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19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0" w:hRule="atLeas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0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0" w:hRule="atLeast"/>
          <w:jc w:val="center"/>
        </w:trPr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6" w:beforeLines="30" w:after="118" w:afterLines="20"/>
        <w:ind w:firstLine="632" w:firstLineChars="200"/>
        <w:textAlignment w:val="auto"/>
        <w:outlineLvl w:val="9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五、政府信息公开工作存在的主要问题及改进情况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spacing w:before="0" w:beforeAutospacing="0" w:after="0" w:afterAutospacing="0" w:line="26" w:lineRule="atLeast"/>
        <w:ind w:left="0" w:right="0" w:firstLine="632" w:firstLineChars="200"/>
        <w:rPr>
          <w:rFonts w:hint="eastAsia" w:ascii="仿宋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_GB2312" w:cs="仿宋"/>
          <w:kern w:val="2"/>
          <w:sz w:val="32"/>
          <w:szCs w:val="32"/>
          <w:lang w:val="en-US" w:eastAsia="zh-CN" w:bidi="ar-SA"/>
        </w:rPr>
        <w:t>2023年度</w:t>
      </w:r>
      <w:r>
        <w:rPr>
          <w:rFonts w:hint="eastAsia" w:ascii="仿宋" w:hAnsi="仿宋" w:eastAsia="仿宋_GB2312" w:cs="仿宋"/>
          <w:kern w:val="2"/>
          <w:sz w:val="32"/>
          <w:szCs w:val="32"/>
          <w:lang w:val="en-US" w:eastAsia="zh-CN" w:bidi="ar-SA"/>
        </w:rPr>
        <w:t>市</w:t>
      </w:r>
      <w:r>
        <w:rPr>
          <w:rFonts w:hint="default" w:ascii="仿宋" w:hAnsi="仿宋" w:eastAsia="仿宋_GB2312" w:cs="仿宋"/>
          <w:kern w:val="2"/>
          <w:sz w:val="32"/>
          <w:szCs w:val="32"/>
          <w:lang w:val="en-US" w:eastAsia="zh-CN" w:bidi="ar-SA"/>
        </w:rPr>
        <w:t>人社局在政府信息公开工作方面取得了一定的成绩，但仍然存在一些问题。一方面，信息公开的及时性和准确性需要进一步提高。</w:t>
      </w:r>
      <w:r>
        <w:rPr>
          <w:rFonts w:hint="eastAsia" w:ascii="仿宋" w:hAnsi="仿宋" w:eastAsia="仿宋_GB2312" w:cs="仿宋"/>
          <w:kern w:val="2"/>
          <w:sz w:val="32"/>
          <w:szCs w:val="32"/>
          <w:lang w:val="en-US" w:eastAsia="zh-CN" w:bidi="ar-SA"/>
        </w:rPr>
        <w:t>存在</w:t>
      </w:r>
      <w:r>
        <w:rPr>
          <w:rFonts w:hint="default" w:ascii="仿宋" w:hAnsi="仿宋" w:eastAsia="仿宋_GB2312" w:cs="仿宋"/>
          <w:kern w:val="2"/>
          <w:sz w:val="32"/>
          <w:szCs w:val="32"/>
          <w:lang w:val="en-US" w:eastAsia="zh-CN" w:bidi="ar-SA"/>
        </w:rPr>
        <w:t>公众对于</w:t>
      </w:r>
      <w:r>
        <w:rPr>
          <w:rFonts w:hint="eastAsia" w:ascii="仿宋" w:hAnsi="仿宋" w:eastAsia="仿宋_GB2312" w:cs="仿宋"/>
          <w:kern w:val="2"/>
          <w:sz w:val="32"/>
          <w:szCs w:val="32"/>
          <w:lang w:val="en-US" w:eastAsia="zh-CN" w:bidi="ar-SA"/>
        </w:rPr>
        <w:t>人社领域</w:t>
      </w:r>
      <w:r>
        <w:rPr>
          <w:rFonts w:hint="default" w:ascii="仿宋" w:hAnsi="仿宋" w:eastAsia="仿宋_GB2312" w:cs="仿宋"/>
          <w:kern w:val="2"/>
          <w:sz w:val="32"/>
          <w:szCs w:val="32"/>
          <w:lang w:val="en-US" w:eastAsia="zh-CN" w:bidi="ar-SA"/>
        </w:rPr>
        <w:t>某些政策或信息获取滞后</w:t>
      </w:r>
      <w:r>
        <w:rPr>
          <w:rFonts w:hint="eastAsia" w:ascii="仿宋" w:hAnsi="仿宋" w:eastAsia="仿宋_GB2312" w:cs="仿宋"/>
          <w:kern w:val="2"/>
          <w:sz w:val="32"/>
          <w:szCs w:val="32"/>
          <w:lang w:val="en-US" w:eastAsia="zh-CN" w:bidi="ar-SA"/>
        </w:rPr>
        <w:t>的</w:t>
      </w:r>
      <w:r>
        <w:rPr>
          <w:rFonts w:hint="default" w:ascii="仿宋" w:hAnsi="仿宋" w:eastAsia="仿宋_GB2312" w:cs="仿宋"/>
          <w:kern w:val="2"/>
          <w:sz w:val="32"/>
          <w:szCs w:val="32"/>
          <w:lang w:val="en-US" w:eastAsia="zh-CN" w:bidi="ar-SA"/>
        </w:rPr>
        <w:t>现象，这在一定程度上影响了政府公信力。另一方面，信息公开的形式和渠道需要进一步丰富。目前，信息公开主要依赖于官方网站和公告栏，对于一些不熟悉网络的中老年群体来说，获取信息存在一定的困难。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spacing w:before="210" w:beforeAutospacing="0" w:after="0" w:afterAutospacing="0" w:line="26" w:lineRule="atLeast"/>
        <w:ind w:left="0" w:right="0" w:firstLine="632" w:firstLineChars="200"/>
        <w:rPr>
          <w:rFonts w:hint="default" w:ascii="仿宋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_GB2312" w:cs="仿宋"/>
          <w:kern w:val="2"/>
          <w:sz w:val="32"/>
          <w:szCs w:val="32"/>
          <w:lang w:val="en-US" w:eastAsia="zh-CN" w:bidi="ar-SA"/>
        </w:rPr>
        <w:t>针对这些问题，人社局在改进信息公开工作方面采取了一系列措施。</w:t>
      </w:r>
      <w:r>
        <w:rPr>
          <w:rFonts w:hint="eastAsia" w:ascii="仿宋" w:hAnsi="仿宋" w:eastAsia="仿宋_GB2312" w:cs="仿宋"/>
          <w:kern w:val="2"/>
          <w:sz w:val="32"/>
          <w:szCs w:val="32"/>
          <w:lang w:val="en-US" w:eastAsia="zh-CN" w:bidi="ar-SA"/>
        </w:rPr>
        <w:t>一是</w:t>
      </w:r>
      <w:r>
        <w:rPr>
          <w:rFonts w:hint="default" w:ascii="仿宋" w:hAnsi="仿宋" w:eastAsia="仿宋_GB2312" w:cs="仿宋"/>
          <w:kern w:val="2"/>
          <w:sz w:val="32"/>
          <w:szCs w:val="32"/>
          <w:lang w:val="en-US" w:eastAsia="zh-CN" w:bidi="ar-SA"/>
        </w:rPr>
        <w:t>加强信息发布的及时性和准确性，确保公众能够及时了解最新政策和动态。</w:t>
      </w:r>
      <w:r>
        <w:rPr>
          <w:rFonts w:hint="eastAsia" w:ascii="仿宋" w:hAnsi="仿宋" w:eastAsia="仿宋_GB2312" w:cs="仿宋"/>
          <w:kern w:val="2"/>
          <w:sz w:val="32"/>
          <w:szCs w:val="32"/>
          <w:lang w:val="en-US" w:eastAsia="zh-CN" w:bidi="ar-SA"/>
        </w:rPr>
        <w:t>二是</w:t>
      </w:r>
      <w:r>
        <w:rPr>
          <w:rFonts w:hint="default" w:ascii="仿宋" w:hAnsi="仿宋" w:eastAsia="仿宋_GB2312" w:cs="仿宋"/>
          <w:kern w:val="2"/>
          <w:sz w:val="32"/>
          <w:szCs w:val="32"/>
          <w:lang w:val="en-US" w:eastAsia="zh-CN" w:bidi="ar-SA"/>
        </w:rPr>
        <w:t>拓宽信息公开的渠道，除了官方网站和公告栏外，还</w:t>
      </w:r>
      <w:r>
        <w:rPr>
          <w:rFonts w:hint="eastAsia" w:ascii="仿宋" w:hAnsi="仿宋" w:eastAsia="仿宋_GB2312" w:cs="仿宋"/>
          <w:kern w:val="2"/>
          <w:sz w:val="32"/>
          <w:szCs w:val="32"/>
          <w:lang w:val="en-US" w:eastAsia="zh-CN" w:bidi="ar-SA"/>
        </w:rPr>
        <w:t>制作了通俗易懂的解读短文和动画在樟树发布上公开</w:t>
      </w:r>
      <w:r>
        <w:rPr>
          <w:rFonts w:hint="default" w:ascii="仿宋" w:hAnsi="仿宋" w:eastAsia="仿宋_GB2312" w:cs="仿宋"/>
          <w:kern w:val="2"/>
          <w:sz w:val="32"/>
          <w:szCs w:val="32"/>
          <w:lang w:val="en-US" w:eastAsia="zh-CN" w:bidi="ar-SA"/>
        </w:rPr>
        <w:t>，以满足不同群体的信息获取需求。</w:t>
      </w:r>
      <w:r>
        <w:rPr>
          <w:rFonts w:hint="eastAsia" w:ascii="仿宋" w:hAnsi="仿宋" w:eastAsia="仿宋_GB2312" w:cs="仿宋"/>
          <w:kern w:val="2"/>
          <w:sz w:val="32"/>
          <w:szCs w:val="32"/>
          <w:lang w:val="en-US" w:eastAsia="zh-CN" w:bidi="ar-SA"/>
        </w:rPr>
        <w:t>三是</w:t>
      </w:r>
      <w:r>
        <w:rPr>
          <w:rFonts w:hint="default" w:ascii="仿宋" w:hAnsi="仿宋" w:eastAsia="仿宋_GB2312" w:cs="仿宋"/>
          <w:kern w:val="2"/>
          <w:sz w:val="32"/>
          <w:szCs w:val="32"/>
          <w:lang w:val="en-US" w:eastAsia="zh-CN" w:bidi="ar-SA"/>
        </w:rPr>
        <w:t>加强与公众的互动，通过线上线下相结合的方式，及时回应公众关切，增强政府与公众之间的信任与互动。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6" w:beforeLines="30" w:after="118" w:afterLines="20"/>
        <w:ind w:firstLine="632" w:firstLineChars="200"/>
        <w:textAlignment w:val="auto"/>
        <w:outlineLvl w:val="9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outlineLvl w:val="9"/>
        <w:rPr>
          <w:rFonts w:hint="default" w:ascii="仿宋" w:hAnsi="仿宋" w:eastAsia="仿宋_GB2312" w:cs="仿宋"/>
          <w:lang w:val="en-US" w:eastAsia="zh-CN"/>
        </w:rPr>
      </w:pPr>
      <w:r>
        <w:rPr>
          <w:rFonts w:hint="eastAsia" w:ascii="仿宋" w:hAnsi="仿宋" w:eastAsia="仿宋_GB2312" w:cs="仿宋"/>
          <w:lang w:val="en-US" w:eastAsia="zh-CN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sectPr>
      <w:footerReference r:id="rId3" w:type="default"/>
      <w:pgSz w:w="11906" w:h="16838"/>
      <w:pgMar w:top="1417" w:right="1417" w:bottom="1417" w:left="1417" w:header="907" w:footer="90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eastAsia="宋体" w:cs="宋体"/>
        <w:kern w:val="0"/>
        <w:sz w:val="28"/>
        <w:szCs w:val="28"/>
        <w:lang w:val="en-US" w:eastAsia="zh-CN"/>
      </w:rPr>
      <w:t>-</w:t>
    </w:r>
    <w:r>
      <w:rPr>
        <w:rFonts w:hint="eastAsia" w:ascii="宋体" w:hAnsi="宋体" w:eastAsia="宋体" w:cs="宋体"/>
        <w:kern w:val="0"/>
        <w:sz w:val="28"/>
        <w:szCs w:val="28"/>
      </w:rPr>
      <w:t xml:space="preserve"> </w:t>
    </w:r>
    <w:r>
      <w:rPr>
        <w:rFonts w:hint="eastAsia" w:ascii="宋体" w:hAnsi="宋体" w:eastAsia="宋体" w:cs="宋体"/>
        <w:kern w:val="0"/>
        <w:sz w:val="28"/>
        <w:szCs w:val="28"/>
        <w:lang w:val="zh-CN"/>
      </w:rPr>
      <w:fldChar w:fldCharType="begin"/>
    </w:r>
    <w:r>
      <w:rPr>
        <w:rFonts w:hint="eastAsia" w:ascii="宋体" w:hAnsi="宋体" w:eastAsia="宋体" w:cs="宋体"/>
        <w:kern w:val="0"/>
        <w:sz w:val="28"/>
        <w:szCs w:val="28"/>
        <w:lang w:val="zh-CN"/>
      </w:rPr>
      <w:instrText xml:space="preserve"> PAGE </w:instrText>
    </w:r>
    <w:r>
      <w:rPr>
        <w:rFonts w:hint="eastAsia" w:ascii="宋体" w:hAnsi="宋体" w:eastAsia="宋体" w:cs="宋体"/>
        <w:kern w:val="0"/>
        <w:sz w:val="28"/>
        <w:szCs w:val="28"/>
        <w:lang w:val="zh-CN"/>
      </w:rPr>
      <w:fldChar w:fldCharType="separate"/>
    </w:r>
    <w:r>
      <w:rPr>
        <w:rFonts w:hint="eastAsia" w:ascii="宋体" w:hAnsi="宋体" w:eastAsia="宋体" w:cs="宋体"/>
        <w:kern w:val="0"/>
        <w:sz w:val="28"/>
        <w:szCs w:val="28"/>
        <w:lang w:val="zh-CN"/>
      </w:rPr>
      <w:t>1</w:t>
    </w:r>
    <w:r>
      <w:rPr>
        <w:rFonts w:hint="eastAsia" w:ascii="宋体" w:hAnsi="宋体" w:eastAsia="宋体" w:cs="宋体"/>
        <w:kern w:val="0"/>
        <w:sz w:val="28"/>
        <w:szCs w:val="28"/>
        <w:lang w:val="zh-CN"/>
      </w:rPr>
      <w:fldChar w:fldCharType="end"/>
    </w:r>
    <w:r>
      <w:rPr>
        <w:rFonts w:hint="eastAsia" w:ascii="宋体" w:hAnsi="宋体" w:eastAsia="宋体" w:cs="宋体"/>
        <w:kern w:val="0"/>
        <w:sz w:val="28"/>
        <w:szCs w:val="28"/>
      </w:rPr>
      <w:t xml:space="preserve"> </w:t>
    </w:r>
    <w:r>
      <w:rPr>
        <w:rFonts w:hint="eastAsia" w:ascii="宋体" w:hAnsi="宋体" w:eastAsia="宋体" w:cs="宋体"/>
        <w:kern w:val="0"/>
        <w:sz w:val="28"/>
        <w:szCs w:val="28"/>
        <w:lang w:val="en-US" w:eastAsia="zh-CN"/>
      </w:rPr>
      <w:t>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D92A7C"/>
    <w:multiLevelType w:val="singleLevel"/>
    <w:tmpl w:val="42D92A7C"/>
    <w:lvl w:ilvl="0" w:tentative="0">
      <w:start w:val="1"/>
      <w:numFmt w:val="chineseCounting"/>
      <w:suff w:val="nothing"/>
      <w:lvlText w:val="（%1）"/>
      <w:lvlJc w:val="left"/>
      <w:pPr>
        <w:ind w:left="-1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attachedTemplate r:id="rId1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YTBiZWZmOTU4YTRjYjNkN2NkYmY1NDU5MzM1M2UifQ=="/>
  </w:docVars>
  <w:rsids>
    <w:rsidRoot w:val="105A4352"/>
    <w:rsid w:val="003D13C1"/>
    <w:rsid w:val="07F4584C"/>
    <w:rsid w:val="08DD2784"/>
    <w:rsid w:val="0BED0BAC"/>
    <w:rsid w:val="0F6054BA"/>
    <w:rsid w:val="105A4352"/>
    <w:rsid w:val="11002822"/>
    <w:rsid w:val="11260F07"/>
    <w:rsid w:val="121F15B5"/>
    <w:rsid w:val="17710C68"/>
    <w:rsid w:val="1BF945D4"/>
    <w:rsid w:val="206207B8"/>
    <w:rsid w:val="22AB4154"/>
    <w:rsid w:val="254F7E52"/>
    <w:rsid w:val="28A943A2"/>
    <w:rsid w:val="29936F22"/>
    <w:rsid w:val="29A63AF9"/>
    <w:rsid w:val="2C27513E"/>
    <w:rsid w:val="2F960EDF"/>
    <w:rsid w:val="320F4EAD"/>
    <w:rsid w:val="37D50499"/>
    <w:rsid w:val="3A4D6E28"/>
    <w:rsid w:val="3A833F00"/>
    <w:rsid w:val="3C552056"/>
    <w:rsid w:val="3D067FD6"/>
    <w:rsid w:val="4079646E"/>
    <w:rsid w:val="41605AC0"/>
    <w:rsid w:val="4A6C6248"/>
    <w:rsid w:val="4BF058F8"/>
    <w:rsid w:val="4E4B5067"/>
    <w:rsid w:val="4F136D0B"/>
    <w:rsid w:val="51771504"/>
    <w:rsid w:val="53BF3212"/>
    <w:rsid w:val="540006A2"/>
    <w:rsid w:val="55356BC2"/>
    <w:rsid w:val="56761331"/>
    <w:rsid w:val="575F690E"/>
    <w:rsid w:val="5BE065EC"/>
    <w:rsid w:val="5D5D1D83"/>
    <w:rsid w:val="5F7F4D9F"/>
    <w:rsid w:val="63604736"/>
    <w:rsid w:val="643B5EEB"/>
    <w:rsid w:val="6CD60491"/>
    <w:rsid w:val="6F657FD8"/>
    <w:rsid w:val="6F9150E9"/>
    <w:rsid w:val="71665B90"/>
    <w:rsid w:val="71C051BF"/>
    <w:rsid w:val="74ED70F5"/>
    <w:rsid w:val="75C3175B"/>
    <w:rsid w:val="75D02165"/>
    <w:rsid w:val="7778792F"/>
    <w:rsid w:val="77B07A0B"/>
    <w:rsid w:val="7803716E"/>
    <w:rsid w:val="7EE2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304;&#20449;&#24687;&#20844;&#24320;&#24180;&#24230;&#25253;&#21578;&#12305;\&#12304;&#27169;&#26495;&#12305;&#27167;&#26641;&#24066;XXXX2021&#24180;&#25919;&#24220;&#20449;&#24687;&#20844;&#24320;&#24037;&#20316;&#24180;&#24230;&#25253;&#21578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【模板】樟树市XXXX2021年政府信息公开工作年度报告.dotx</Template>
  <Pages>7</Pages>
  <Words>2695</Words>
  <Characters>2804</Characters>
  <Lines>0</Lines>
  <Paragraphs>0</Paragraphs>
  <TotalTime>35</TotalTime>
  <ScaleCrop>false</ScaleCrop>
  <LinksUpToDate>false</LinksUpToDate>
  <CharactersWithSpaces>2807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2021-12-23T00:52:00Z</dcterms:created>
  <dc:creator>Administrator</dc:creator>
  <cp:lastModifiedBy>李心宇</cp:lastModifiedBy>
  <dcterms:modified xsi:type="dcterms:W3CDTF">2024-03-26T00:41:11Z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D2BCF6F346A4461CB14F80D919468D85_12</vt:lpwstr>
  </property>
</Properties>
</file>