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樟树市水利局2023年政府信息公开工作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宋体" w:eastAsia="仿宋_GB2312" w:cs="仿宋_GB2312"/>
          <w:i w:val="0"/>
          <w:iCs w:val="0"/>
          <w:caps w:val="0"/>
          <w:color w:val="000000"/>
          <w:spacing w:val="0"/>
          <w:sz w:val="32"/>
          <w:szCs w:val="32"/>
          <w:shd w:val="clear" w:fill="FFFFFF"/>
          <w:lang w:val="en-US" w:eastAsia="zh-CN"/>
        </w:rPr>
      </w:pPr>
      <w:r>
        <w:rPr>
          <w:rFonts w:hint="eastAsia" w:ascii="仿宋_GB2312" w:hAnsi="宋体" w:eastAsia="仿宋_GB2312" w:cs="仿宋_GB2312"/>
          <w:i w:val="0"/>
          <w:iCs w:val="0"/>
          <w:caps w:val="0"/>
          <w:color w:val="000000"/>
          <w:spacing w:val="0"/>
          <w:sz w:val="32"/>
          <w:szCs w:val="32"/>
          <w:shd w:val="clear" w:fill="FFFFFF"/>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樟树市水利局结合樟树市人民政府网站、樟树市政府信息公开平台等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共六部分组成。本年度报告的电子版可以从樟树市人民政府网站（http://www.zhangshu.gov.cn）下载。如对本报告有任何疑问，请与樟树市水利局联系（地址：樟树市滨江大道96号，电话：0795-7333532，邮编：331200）。</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w:t>
      </w:r>
      <w:r>
        <w:rPr>
          <w:rFonts w:hint="eastAsia" w:ascii="黑体" w:hAnsi="黑体" w:eastAsia="黑体" w:cs="黑体"/>
          <w:lang w:val="en-US" w:eastAsia="zh-CN"/>
        </w:rPr>
        <w:t>体情</w:t>
      </w:r>
      <w:r>
        <w:rPr>
          <w:rFonts w:hint="eastAsia" w:ascii="黑体" w:hAnsi="黑体" w:eastAsia="黑体" w:cs="黑体"/>
          <w:sz w:val="32"/>
          <w:szCs w:val="32"/>
          <w:lang w:val="en-US" w:eastAsia="zh-CN"/>
        </w:rPr>
        <w:t>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_GB2312" w:hAnsi="宋体" w:eastAsia="仿宋_GB2312" w:cs="仿宋_GB2312"/>
          <w:i w:val="0"/>
          <w:iCs w:val="0"/>
          <w:caps w:val="0"/>
          <w:color w:val="000000"/>
          <w:spacing w:val="0"/>
          <w:sz w:val="32"/>
          <w:szCs w:val="32"/>
          <w:shd w:val="clear" w:fill="FFFFFF"/>
          <w:lang w:val="en-US" w:eastAsia="zh-CN"/>
        </w:rPr>
      </w:pPr>
      <w:r>
        <w:rPr>
          <w:rFonts w:hint="eastAsia" w:ascii="仿宋_GB2312" w:hAnsi="宋体" w:eastAsia="仿宋_GB2312" w:cs="仿宋_GB2312"/>
          <w:i w:val="0"/>
          <w:iCs w:val="0"/>
          <w:caps w:val="0"/>
          <w:color w:val="000000"/>
          <w:spacing w:val="0"/>
          <w:sz w:val="32"/>
          <w:szCs w:val="32"/>
          <w:shd w:val="clear" w:fill="FFFFFF"/>
        </w:rPr>
        <w:t>2023年，在市委、市政府的正确领导下，</w:t>
      </w:r>
      <w:r>
        <w:rPr>
          <w:rFonts w:hint="eastAsia" w:ascii="仿宋_GB2312" w:hAnsi="宋体" w:eastAsia="仿宋_GB2312" w:cs="仿宋_GB2312"/>
          <w:i w:val="0"/>
          <w:iCs w:val="0"/>
          <w:caps w:val="0"/>
          <w:color w:val="000000"/>
          <w:spacing w:val="0"/>
          <w:sz w:val="32"/>
          <w:szCs w:val="32"/>
          <w:shd w:val="clear" w:fill="FFFFFF"/>
          <w:lang w:eastAsia="zh-CN"/>
        </w:rPr>
        <w:t>樟树</w:t>
      </w:r>
      <w:r>
        <w:rPr>
          <w:rFonts w:hint="eastAsia" w:ascii="仿宋_GB2312" w:hAnsi="宋体" w:eastAsia="仿宋_GB2312" w:cs="仿宋_GB2312"/>
          <w:i w:val="0"/>
          <w:iCs w:val="0"/>
          <w:caps w:val="0"/>
          <w:color w:val="000000"/>
          <w:spacing w:val="0"/>
          <w:sz w:val="32"/>
          <w:szCs w:val="32"/>
          <w:shd w:val="clear" w:fill="FFFFFF"/>
        </w:rPr>
        <w:t>市水利局积极贯彻落实政府信息公开工作，不断完善全局政府信息公开的流程与内容，积极增强政府信息公开工作的主动性、实效性，把政府信息公开工作切实融入到水利系统各项工作中，确保政府信息公开各项工作落实到位。</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_GB2312" w:hAnsi="宋体" w:eastAsia="仿宋_GB2312" w:cs="仿宋_GB2312"/>
          <w:i w:val="0"/>
          <w:iCs w:val="0"/>
          <w:caps w:val="0"/>
          <w:color w:val="000000"/>
          <w:spacing w:val="0"/>
          <w:sz w:val="32"/>
          <w:szCs w:val="32"/>
          <w:shd w:val="clear" w:fill="FFFFFF"/>
          <w:lang w:val="en-US" w:eastAsia="zh-CN"/>
        </w:rPr>
      </w:pPr>
      <w:r>
        <w:rPr>
          <w:rFonts w:hint="eastAsia" w:ascii="仿宋_GB2312" w:hAnsi="宋体" w:eastAsia="仿宋_GB2312" w:cs="仿宋_GB2312"/>
          <w:i w:val="0"/>
          <w:iCs w:val="0"/>
          <w:caps w:val="0"/>
          <w:color w:val="000000"/>
          <w:spacing w:val="0"/>
          <w:sz w:val="32"/>
          <w:szCs w:val="32"/>
          <w:shd w:val="clear" w:fill="FFFFFF"/>
        </w:rPr>
        <w:t>根据政务公开的信息梳理，自2023年1月1日至2023年12月31日止，我局在政务公开平台各栏目主动公开和更新信息共计</w:t>
      </w:r>
      <w:r>
        <w:rPr>
          <w:rFonts w:hint="eastAsia" w:ascii="仿宋_GB2312" w:hAnsi="宋体" w:eastAsia="仿宋_GB2312" w:cs="仿宋_GB2312"/>
          <w:i w:val="0"/>
          <w:iCs w:val="0"/>
          <w:caps w:val="0"/>
          <w:color w:val="000000"/>
          <w:spacing w:val="0"/>
          <w:sz w:val="32"/>
          <w:szCs w:val="32"/>
          <w:shd w:val="clear" w:fill="FFFFFF"/>
          <w:lang w:val="en-US" w:eastAsia="zh-CN"/>
        </w:rPr>
        <w:t>107</w:t>
      </w:r>
      <w:r>
        <w:rPr>
          <w:rFonts w:hint="eastAsia" w:ascii="仿宋_GB2312" w:hAnsi="宋体" w:eastAsia="仿宋_GB2312" w:cs="仿宋_GB2312"/>
          <w:i w:val="0"/>
          <w:iCs w:val="0"/>
          <w:caps w:val="0"/>
          <w:color w:val="000000"/>
          <w:spacing w:val="0"/>
          <w:sz w:val="32"/>
          <w:szCs w:val="32"/>
          <w:shd w:val="clear" w:fill="FFFFFF"/>
        </w:rPr>
        <w:t>条，含决策公开</w:t>
      </w:r>
      <w:r>
        <w:rPr>
          <w:rFonts w:hint="eastAsia" w:ascii="仿宋_GB2312" w:hAnsi="宋体" w:eastAsia="仿宋_GB2312" w:cs="仿宋_GB2312"/>
          <w:i w:val="0"/>
          <w:iCs w:val="0"/>
          <w:caps w:val="0"/>
          <w:color w:val="000000"/>
          <w:spacing w:val="0"/>
          <w:sz w:val="32"/>
          <w:szCs w:val="32"/>
          <w:shd w:val="clear" w:fill="FFFFFF"/>
          <w:lang w:val="en-US" w:eastAsia="zh-CN"/>
        </w:rPr>
        <w:t>19</w:t>
      </w:r>
      <w:r>
        <w:rPr>
          <w:rFonts w:hint="eastAsia" w:ascii="仿宋_GB2312" w:hAnsi="宋体" w:eastAsia="仿宋_GB2312" w:cs="仿宋_GB2312"/>
          <w:i w:val="0"/>
          <w:iCs w:val="0"/>
          <w:caps w:val="0"/>
          <w:color w:val="000000"/>
          <w:spacing w:val="0"/>
          <w:sz w:val="32"/>
          <w:szCs w:val="32"/>
          <w:shd w:val="clear" w:fill="FFFFFF"/>
        </w:rPr>
        <w:t>条，管理公开</w:t>
      </w:r>
      <w:r>
        <w:rPr>
          <w:rFonts w:hint="eastAsia" w:ascii="仿宋_GB2312" w:hAnsi="宋体" w:eastAsia="仿宋_GB2312" w:cs="仿宋_GB2312"/>
          <w:i w:val="0"/>
          <w:iCs w:val="0"/>
          <w:caps w:val="0"/>
          <w:color w:val="000000"/>
          <w:spacing w:val="0"/>
          <w:sz w:val="32"/>
          <w:szCs w:val="32"/>
          <w:shd w:val="clear" w:fill="FFFFFF"/>
          <w:lang w:val="en-US" w:eastAsia="zh-CN"/>
        </w:rPr>
        <w:t>8</w:t>
      </w:r>
      <w:r>
        <w:rPr>
          <w:rFonts w:hint="eastAsia" w:ascii="仿宋_GB2312" w:hAnsi="宋体" w:eastAsia="仿宋_GB2312" w:cs="仿宋_GB2312"/>
          <w:i w:val="0"/>
          <w:iCs w:val="0"/>
          <w:caps w:val="0"/>
          <w:color w:val="000000"/>
          <w:spacing w:val="0"/>
          <w:sz w:val="32"/>
          <w:szCs w:val="32"/>
          <w:shd w:val="clear" w:fill="FFFFFF"/>
        </w:rPr>
        <w:t>条，结果公开</w:t>
      </w:r>
      <w:r>
        <w:rPr>
          <w:rFonts w:hint="eastAsia" w:ascii="仿宋_GB2312" w:hAnsi="宋体" w:eastAsia="仿宋_GB2312" w:cs="仿宋_GB2312"/>
          <w:i w:val="0"/>
          <w:iCs w:val="0"/>
          <w:caps w:val="0"/>
          <w:color w:val="000000"/>
          <w:spacing w:val="0"/>
          <w:sz w:val="32"/>
          <w:szCs w:val="32"/>
          <w:shd w:val="clear" w:fill="FFFFFF"/>
          <w:lang w:val="en-US" w:eastAsia="zh-CN"/>
        </w:rPr>
        <w:t>2</w:t>
      </w:r>
      <w:r>
        <w:rPr>
          <w:rFonts w:hint="eastAsia" w:ascii="仿宋_GB2312" w:hAnsi="宋体" w:eastAsia="仿宋_GB2312" w:cs="仿宋_GB2312"/>
          <w:i w:val="0"/>
          <w:iCs w:val="0"/>
          <w:caps w:val="0"/>
          <w:color w:val="000000"/>
          <w:spacing w:val="0"/>
          <w:sz w:val="32"/>
          <w:szCs w:val="32"/>
          <w:shd w:val="clear" w:fill="FFFFFF"/>
        </w:rPr>
        <w:t>条，执行公开</w:t>
      </w:r>
      <w:r>
        <w:rPr>
          <w:rFonts w:hint="eastAsia" w:ascii="仿宋_GB2312" w:hAnsi="宋体" w:eastAsia="仿宋_GB2312" w:cs="仿宋_GB2312"/>
          <w:i w:val="0"/>
          <w:iCs w:val="0"/>
          <w:caps w:val="0"/>
          <w:color w:val="000000"/>
          <w:spacing w:val="0"/>
          <w:sz w:val="32"/>
          <w:szCs w:val="32"/>
          <w:shd w:val="clear" w:fill="FFFFFF"/>
          <w:lang w:val="en-US" w:eastAsia="zh-CN"/>
        </w:rPr>
        <w:t>64</w:t>
      </w:r>
      <w:r>
        <w:rPr>
          <w:rFonts w:hint="eastAsia" w:ascii="仿宋_GB2312" w:hAnsi="宋体" w:eastAsia="仿宋_GB2312" w:cs="仿宋_GB2312"/>
          <w:i w:val="0"/>
          <w:iCs w:val="0"/>
          <w:caps w:val="0"/>
          <w:color w:val="000000"/>
          <w:spacing w:val="0"/>
          <w:sz w:val="32"/>
          <w:szCs w:val="32"/>
          <w:shd w:val="clear" w:fill="FFFFFF"/>
        </w:rPr>
        <w:t>条，</w:t>
      </w:r>
      <w:r>
        <w:rPr>
          <w:rFonts w:hint="eastAsia" w:ascii="仿宋_GB2312" w:hAnsi="宋体" w:eastAsia="仿宋_GB2312" w:cs="仿宋_GB2312"/>
          <w:i w:val="0"/>
          <w:iCs w:val="0"/>
          <w:caps w:val="0"/>
          <w:color w:val="000000"/>
          <w:spacing w:val="0"/>
          <w:sz w:val="32"/>
          <w:szCs w:val="32"/>
          <w:shd w:val="clear" w:fill="FFFFFF"/>
          <w:lang w:val="en-US" w:eastAsia="zh-CN"/>
        </w:rPr>
        <w:t>重点领域信息公开6条、公示公告6条、</w:t>
      </w:r>
      <w:r>
        <w:rPr>
          <w:rFonts w:hint="eastAsia" w:ascii="仿宋_GB2312" w:hAnsi="宋体" w:eastAsia="仿宋_GB2312" w:cs="仿宋_GB2312"/>
          <w:i w:val="0"/>
          <w:iCs w:val="0"/>
          <w:caps w:val="0"/>
          <w:color w:val="000000"/>
          <w:spacing w:val="0"/>
          <w:sz w:val="32"/>
          <w:szCs w:val="32"/>
          <w:shd w:val="clear" w:fill="FFFFFF"/>
        </w:rPr>
        <w:t>财政直达资金1条，信息公开年度报告1条</w:t>
      </w:r>
      <w:r>
        <w:rPr>
          <w:rFonts w:hint="eastAsia" w:ascii="仿宋_GB2312" w:hAnsi="宋体" w:eastAsia="仿宋_GB2312" w:cs="仿宋_GB2312"/>
          <w:i w:val="0"/>
          <w:iCs w:val="0"/>
          <w:caps w:val="0"/>
          <w:color w:val="000000"/>
          <w:spacing w:val="0"/>
          <w:sz w:val="32"/>
          <w:szCs w:val="32"/>
          <w:shd w:val="clear" w:fill="FFFFFF"/>
          <w:lang w:eastAsia="zh-CN"/>
        </w:rPr>
        <w:t>，</w:t>
      </w:r>
      <w:r>
        <w:rPr>
          <w:rFonts w:hint="eastAsia" w:ascii="仿宋_GB2312" w:hAnsi="宋体" w:eastAsia="仿宋_GB2312" w:cs="仿宋_GB2312"/>
          <w:i w:val="0"/>
          <w:iCs w:val="0"/>
          <w:caps w:val="0"/>
          <w:color w:val="000000"/>
          <w:spacing w:val="0"/>
          <w:sz w:val="32"/>
          <w:szCs w:val="32"/>
          <w:shd w:val="clear" w:fill="FFFFFF"/>
        </w:rPr>
        <w:t>保障了群众对水利信息公开诉求。</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宋体" w:eastAsia="仿宋_GB2312" w:cs="仿宋_GB2312"/>
          <w:i w:val="0"/>
          <w:iCs w:val="0"/>
          <w:caps w:val="0"/>
          <w:color w:val="000000"/>
          <w:spacing w:val="0"/>
          <w:sz w:val="32"/>
          <w:szCs w:val="32"/>
          <w:shd w:val="clear" w:fill="FFFFFF"/>
        </w:rPr>
      </w:pPr>
      <w:r>
        <w:rPr>
          <w:rFonts w:hint="eastAsia" w:ascii="仿宋_GB2312" w:hAnsi="宋体" w:eastAsia="仿宋_GB2312" w:cs="仿宋_GB2312"/>
          <w:i w:val="0"/>
          <w:iCs w:val="0"/>
          <w:caps w:val="0"/>
          <w:color w:val="000000"/>
          <w:spacing w:val="0"/>
          <w:sz w:val="32"/>
          <w:szCs w:val="32"/>
          <w:shd w:val="clear" w:fill="FFFFFF"/>
        </w:rPr>
        <w:t>202</w:t>
      </w:r>
      <w:r>
        <w:rPr>
          <w:rFonts w:hint="eastAsia" w:ascii="仿宋_GB2312" w:hAnsi="宋体" w:eastAsia="仿宋_GB2312" w:cs="仿宋_GB2312"/>
          <w:i w:val="0"/>
          <w:iCs w:val="0"/>
          <w:caps w:val="0"/>
          <w:color w:val="000000"/>
          <w:spacing w:val="0"/>
          <w:sz w:val="32"/>
          <w:szCs w:val="32"/>
          <w:shd w:val="clear" w:fill="FFFFFF"/>
          <w:lang w:val="en-US" w:eastAsia="zh-CN"/>
        </w:rPr>
        <w:t>3</w:t>
      </w:r>
      <w:r>
        <w:rPr>
          <w:rFonts w:hint="eastAsia" w:ascii="仿宋_GB2312" w:hAnsi="宋体" w:eastAsia="仿宋_GB2312" w:cs="仿宋_GB2312"/>
          <w:i w:val="0"/>
          <w:iCs w:val="0"/>
          <w:caps w:val="0"/>
          <w:color w:val="000000"/>
          <w:spacing w:val="0"/>
          <w:sz w:val="32"/>
          <w:szCs w:val="32"/>
          <w:shd w:val="clear" w:fill="FFFFFF"/>
        </w:rPr>
        <w:t>年，我局共受理政府信息公开申请0宗。</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宋体" w:eastAsia="仿宋_GB2312" w:cs="仿宋_GB2312"/>
          <w:i w:val="0"/>
          <w:iCs w:val="0"/>
          <w:caps w:val="0"/>
          <w:color w:val="000000"/>
          <w:spacing w:val="0"/>
          <w:sz w:val="32"/>
          <w:szCs w:val="32"/>
          <w:shd w:val="clear" w:fill="FFFFFF"/>
        </w:rPr>
      </w:pPr>
      <w:r>
        <w:rPr>
          <w:rFonts w:hint="eastAsia" w:ascii="仿宋_GB2312" w:hAnsi="宋体" w:eastAsia="仿宋_GB2312" w:cs="仿宋_GB2312"/>
          <w:i w:val="0"/>
          <w:iCs w:val="0"/>
          <w:caps w:val="0"/>
          <w:color w:val="000000"/>
          <w:spacing w:val="0"/>
          <w:sz w:val="32"/>
          <w:szCs w:val="32"/>
          <w:shd w:val="clear" w:fill="FFFFFF"/>
        </w:rPr>
        <w:t>根据政府信息公开条例的工作要求，各项公开内容，细化责任分解到各股室及个人，由局办公室对接局机关各股室、下属各事业单位提供信息。建立健全政府信息公开审查机制,完善信息发布流程，所有信息按照责任股室提供、分管领导审核、办公室发布等流程进行公开，确保公开内容的合法性、准确性、严肃性。</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_GB2312" w:hAnsi="宋体" w:eastAsia="仿宋_GB2312" w:cs="仿宋_GB2312"/>
          <w:i w:val="0"/>
          <w:iCs w:val="0"/>
          <w:caps w:val="0"/>
          <w:color w:val="000000"/>
          <w:spacing w:val="0"/>
          <w:sz w:val="32"/>
          <w:szCs w:val="32"/>
          <w:shd w:val="clear" w:fill="FFFFFF"/>
          <w:lang w:val="en-US" w:eastAsia="zh-CN"/>
        </w:rPr>
      </w:pPr>
      <w:r>
        <w:rPr>
          <w:rFonts w:hint="eastAsia" w:ascii="仿宋_GB2312" w:hAnsi="宋体" w:eastAsia="仿宋_GB2312" w:cs="仿宋_GB2312"/>
          <w:i w:val="0"/>
          <w:iCs w:val="0"/>
          <w:caps w:val="0"/>
          <w:color w:val="000000"/>
          <w:spacing w:val="0"/>
          <w:sz w:val="32"/>
          <w:szCs w:val="32"/>
          <w:shd w:val="clear" w:fill="FFFFFF"/>
        </w:rPr>
        <w:t>结合年度工作重点，明确专人负责政务公开平台管理，做好各栏目更新、维护和安全防护工作。2023年度，共纠水利部门相关栏目疑似错误信息20</w:t>
      </w:r>
      <w:r>
        <w:rPr>
          <w:rFonts w:hint="eastAsia" w:ascii="仿宋_GB2312" w:hAnsi="宋体" w:eastAsia="仿宋_GB2312" w:cs="仿宋_GB2312"/>
          <w:i w:val="0"/>
          <w:iCs w:val="0"/>
          <w:caps w:val="0"/>
          <w:color w:val="000000"/>
          <w:spacing w:val="0"/>
          <w:sz w:val="32"/>
          <w:szCs w:val="32"/>
          <w:shd w:val="clear" w:fill="FFFFFF"/>
          <w:lang w:eastAsia="zh-CN"/>
        </w:rPr>
        <w:t>余</w:t>
      </w:r>
      <w:r>
        <w:rPr>
          <w:rFonts w:hint="eastAsia" w:ascii="仿宋_GB2312" w:hAnsi="宋体" w:eastAsia="仿宋_GB2312" w:cs="仿宋_GB2312"/>
          <w:i w:val="0"/>
          <w:iCs w:val="0"/>
          <w:caps w:val="0"/>
          <w:color w:val="000000"/>
          <w:spacing w:val="0"/>
          <w:sz w:val="32"/>
          <w:szCs w:val="32"/>
          <w:shd w:val="clear" w:fill="FFFFFF"/>
        </w:rPr>
        <w:t>个，</w:t>
      </w:r>
      <w:r>
        <w:rPr>
          <w:rFonts w:hint="eastAsia" w:ascii="仿宋_GB2312" w:hAnsi="宋体" w:eastAsia="仿宋_GB2312" w:cs="仿宋_GB2312"/>
          <w:i w:val="0"/>
          <w:iCs w:val="0"/>
          <w:caps w:val="0"/>
          <w:color w:val="000000"/>
          <w:spacing w:val="0"/>
          <w:sz w:val="32"/>
          <w:szCs w:val="32"/>
          <w:shd w:val="clear" w:fill="FFFFFF"/>
          <w:lang w:eastAsia="zh-CN"/>
        </w:rPr>
        <w:t>所有栏目皆在预警期限内更新，</w:t>
      </w:r>
      <w:r>
        <w:rPr>
          <w:rFonts w:hint="eastAsia" w:ascii="仿宋_GB2312" w:hAnsi="宋体" w:eastAsia="仿宋_GB2312" w:cs="仿宋_GB2312"/>
          <w:i w:val="0"/>
          <w:iCs w:val="0"/>
          <w:caps w:val="0"/>
          <w:color w:val="000000"/>
          <w:spacing w:val="0"/>
          <w:sz w:val="32"/>
          <w:szCs w:val="32"/>
          <w:shd w:val="clear" w:fill="FFFFFF"/>
        </w:rPr>
        <w:t>有力确保了平台栏目信息更精准</w:t>
      </w:r>
      <w:r>
        <w:rPr>
          <w:rFonts w:hint="eastAsia" w:ascii="仿宋_GB2312" w:hAnsi="宋体" w:eastAsia="仿宋_GB2312" w:cs="仿宋_GB2312"/>
          <w:i w:val="0"/>
          <w:iCs w:val="0"/>
          <w:caps w:val="0"/>
          <w:color w:val="000000"/>
          <w:spacing w:val="0"/>
          <w:sz w:val="32"/>
          <w:szCs w:val="32"/>
          <w:shd w:val="clear" w:fill="FFFFFF"/>
          <w:lang w:eastAsia="zh-CN"/>
        </w:rPr>
        <w:t>及时</w:t>
      </w:r>
      <w:r>
        <w:rPr>
          <w:rFonts w:hint="eastAsia" w:ascii="仿宋_GB2312" w:hAnsi="宋体" w:eastAsia="仿宋_GB2312" w:cs="仿宋_GB2312"/>
          <w:i w:val="0"/>
          <w:iCs w:val="0"/>
          <w:caps w:val="0"/>
          <w:color w:val="000000"/>
          <w:spacing w:val="0"/>
          <w:sz w:val="32"/>
          <w:szCs w:val="32"/>
          <w:shd w:val="clear" w:fill="FFFFFF"/>
        </w:rPr>
        <w:t>，将公开平台打造的更加高效便捷。</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sz w:val="32"/>
          <w:szCs w:val="32"/>
          <w:highlight w:val="none"/>
          <w:shd w:val="clear" w:color="FFFFFF" w:fill="D9D9D9"/>
          <w:lang w:val="en-US" w:eastAsia="zh-CN"/>
        </w:rPr>
      </w:pPr>
      <w:r>
        <w:rPr>
          <w:rFonts w:hint="eastAsia" w:ascii="仿宋_GB2312" w:hAnsi="宋体" w:eastAsia="仿宋_GB2312" w:cs="仿宋_GB2312"/>
          <w:i w:val="0"/>
          <w:iCs w:val="0"/>
          <w:caps w:val="0"/>
          <w:color w:val="000000"/>
          <w:spacing w:val="0"/>
          <w:sz w:val="32"/>
          <w:szCs w:val="32"/>
          <w:shd w:val="clear" w:fill="FFFFFF"/>
        </w:rPr>
        <w:t>将政府信息工作纳入年度重点工作内容，结合年度工作考核，量化工作任务</w:t>
      </w:r>
      <w:r>
        <w:rPr>
          <w:rFonts w:hint="eastAsia" w:ascii="仿宋_GB2312" w:hAnsi="宋体" w:eastAsia="仿宋_GB2312" w:cs="仿宋_GB2312"/>
          <w:i w:val="0"/>
          <w:iCs w:val="0"/>
          <w:caps w:val="0"/>
          <w:color w:val="000000"/>
          <w:spacing w:val="0"/>
          <w:sz w:val="32"/>
          <w:szCs w:val="32"/>
          <w:shd w:val="clear" w:fill="FFFFFF"/>
          <w:lang w:eastAsia="zh-CN"/>
        </w:rPr>
        <w:t>；</w:t>
      </w:r>
      <w:r>
        <w:rPr>
          <w:rFonts w:hint="eastAsia" w:ascii="仿宋_GB2312" w:hAnsi="宋体" w:eastAsia="仿宋_GB2312" w:cs="仿宋_GB2312"/>
          <w:i w:val="0"/>
          <w:iCs w:val="0"/>
          <w:caps w:val="0"/>
          <w:color w:val="000000"/>
          <w:spacing w:val="0"/>
          <w:sz w:val="32"/>
          <w:szCs w:val="32"/>
          <w:shd w:val="clear" w:fill="FFFFFF"/>
        </w:rPr>
        <w:t>组织信息工作人员开展了业务培训，提高工作能力和业务水平</w:t>
      </w:r>
      <w:r>
        <w:rPr>
          <w:rFonts w:hint="eastAsia" w:ascii="仿宋_GB2312" w:hAnsi="宋体" w:eastAsia="仿宋_GB2312" w:cs="仿宋_GB2312"/>
          <w:i w:val="0"/>
          <w:iCs w:val="0"/>
          <w:caps w:val="0"/>
          <w:color w:val="000000"/>
          <w:spacing w:val="0"/>
          <w:sz w:val="32"/>
          <w:szCs w:val="32"/>
          <w:shd w:val="clear" w:fill="FFFFFF"/>
          <w:lang w:eastAsia="zh-CN"/>
        </w:rPr>
        <w:t>；</w:t>
      </w:r>
      <w:r>
        <w:rPr>
          <w:rFonts w:ascii="仿宋_GB2312" w:hAnsi="宋体" w:eastAsia="仿宋_GB2312" w:cs="仿宋_GB2312"/>
          <w:i w:val="0"/>
          <w:iCs w:val="0"/>
          <w:caps w:val="0"/>
          <w:color w:val="000000"/>
          <w:spacing w:val="0"/>
          <w:sz w:val="32"/>
          <w:szCs w:val="32"/>
          <w:shd w:val="clear" w:fill="FFFFFF"/>
        </w:rPr>
        <w:t>坚持政务公开工作一把手负责制，分管领导具体抓，日常工作由局办公室牵头组织，并确定具体人员负责管理平台</w:t>
      </w:r>
      <w:r>
        <w:rPr>
          <w:rFonts w:hint="eastAsia" w:ascii="仿宋_GB2312" w:hAnsi="宋体" w:eastAsia="仿宋_GB2312" w:cs="仿宋_GB2312"/>
          <w:i w:val="0"/>
          <w:iCs w:val="0"/>
          <w:caps w:val="0"/>
          <w:color w:val="000000"/>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cs="Calibri"/>
                <w:kern w:val="0"/>
                <w:sz w:val="21"/>
                <w:szCs w:val="21"/>
                <w:lang w:val="en-US" w:eastAsia="zh-CN" w:bidi="ar"/>
              </w:rPr>
            </w:pPr>
            <w:r>
              <w:rPr>
                <w:rFonts w:hint="eastAsia" w:ascii="Calibri" w:hAnsi="Calibri" w:cs="Calibri"/>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cs="Calibri"/>
                <w:kern w:val="0"/>
                <w:sz w:val="21"/>
                <w:szCs w:val="21"/>
                <w:lang w:val="en-US" w:eastAsia="zh-CN" w:bidi="ar"/>
              </w:rPr>
            </w:pPr>
            <w:r>
              <w:rPr>
                <w:rFonts w:hint="eastAsia" w:ascii="Calibri" w:hAnsi="Calibri" w:cs="Calibri"/>
                <w:kern w:val="0"/>
                <w:sz w:val="21"/>
                <w:szCs w:val="21"/>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cs="Calibri"/>
                <w:kern w:val="0"/>
                <w:sz w:val="21"/>
                <w:szCs w:val="21"/>
                <w:lang w:val="en-US" w:eastAsia="zh-CN" w:bidi="ar"/>
              </w:rPr>
            </w:pPr>
            <w:r>
              <w:rPr>
                <w:rFonts w:hint="eastAsia" w:ascii="Calibri" w:hAnsi="Calibri" w:cs="Calibri"/>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cs="Calibri"/>
                <w:kern w:val="0"/>
                <w:sz w:val="21"/>
                <w:szCs w:val="21"/>
                <w:lang w:val="en-US" w:eastAsia="zh-CN" w:bidi="ar"/>
              </w:rPr>
            </w:pPr>
            <w:r>
              <w:rPr>
                <w:rFonts w:hint="eastAsia" w:ascii="Calibri" w:hAnsi="Calibri" w:cs="Calibri"/>
                <w:kern w:val="0"/>
                <w:sz w:val="21"/>
                <w:szCs w:val="21"/>
                <w:lang w:val="en-US" w:eastAsia="zh-CN" w:bidi="ar"/>
              </w:rPr>
              <w:t>1</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Calibri" w:hAnsi="Calibri" w:cs="Calibri"/>
                <w:kern w:val="0"/>
                <w:sz w:val="21"/>
                <w:szCs w:val="21"/>
                <w:lang w:val="en-US" w:eastAsia="zh-CN" w:bidi="ar"/>
              </w:rPr>
            </w:pPr>
            <w:r>
              <w:rPr>
                <w:rFonts w:hint="eastAsia" w:ascii="Calibri" w:hAnsi="Calibri" w:cs="Calibri"/>
                <w:kern w:val="0"/>
                <w:sz w:val="21"/>
                <w:szCs w:val="21"/>
                <w:lang w:val="en-US" w:eastAsia="zh-CN" w:bidi="ar"/>
              </w:rPr>
              <w:t>2</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Calibri" w:hAnsi="Calibri" w:cs="Calibri"/>
                <w:kern w:val="0"/>
                <w:sz w:val="21"/>
                <w:szCs w:val="21"/>
                <w:lang w:val="en-US" w:eastAsia="zh-CN" w:bidi="ar"/>
              </w:rPr>
            </w:pPr>
            <w:r>
              <w:rPr>
                <w:rFonts w:hint="eastAsia" w:ascii="Calibri" w:hAnsi="Calibri" w:cs="Calibri"/>
                <w:kern w:val="0"/>
                <w:sz w:val="21"/>
                <w:szCs w:val="21"/>
                <w:lang w:val="en-US" w:eastAsia="zh-CN" w:bidi="ar"/>
              </w:rPr>
              <w:t>1</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lang w:val="en-US"/>
              </w:rPr>
            </w:pPr>
            <w:r>
              <w:rPr>
                <w:rFonts w:hint="eastAsia" w:ascii="Calibri" w:hAnsi="Calibri" w:cs="Calibri"/>
                <w:kern w:val="0"/>
                <w:sz w:val="21"/>
                <w:szCs w:val="21"/>
                <w:lang w:val="en-US" w:eastAsia="zh-CN" w:bidi="ar"/>
              </w:rPr>
              <w:t>16</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Calibri" w:hAnsi="Calibri" w:cs="Calibri"/>
                <w:kern w:val="0"/>
                <w:sz w:val="21"/>
                <w:szCs w:val="21"/>
                <w:lang w:val="en-US" w:eastAsia="zh-CN" w:bidi="ar"/>
              </w:rPr>
            </w:pPr>
            <w:r>
              <w:rPr>
                <w:rFonts w:hint="eastAsia" w:ascii="Calibri" w:hAnsi="Calibri" w:cs="Calibri"/>
                <w:kern w:val="0"/>
                <w:sz w:val="21"/>
                <w:szCs w:val="21"/>
                <w:lang w:val="en-US" w:eastAsia="zh-CN" w:bidi="ar"/>
              </w:rPr>
              <w:t>51</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Calibri" w:hAnsi="Calibri" w:cs="Calibri"/>
                <w:kern w:val="0"/>
                <w:sz w:val="21"/>
                <w:szCs w:val="21"/>
                <w:lang w:val="en-US" w:eastAsia="zh-CN" w:bidi="ar"/>
              </w:rPr>
            </w:pPr>
            <w:r>
              <w:rPr>
                <w:rFonts w:hint="eastAsia" w:ascii="Calibri" w:hAnsi="Calibri" w:cs="Calibri"/>
                <w:kern w:val="0"/>
                <w:sz w:val="21"/>
                <w:szCs w:val="21"/>
                <w:lang w:val="en-US" w:eastAsia="zh-CN" w:bidi="ar"/>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default" w:ascii="宋体" w:eastAsia="仿宋"/>
                <w:sz w:val="24"/>
                <w:szCs w:val="24"/>
                <w:lang w:val="en-US" w:eastAsia="zh-CN"/>
              </w:rPr>
            </w:pPr>
            <w:r>
              <w:rPr>
                <w:rFonts w:hint="eastAsia" w:ascii="Calibri" w:hAnsi="Calibri" w:cs="Calibri"/>
                <w:kern w:val="0"/>
                <w:sz w:val="21"/>
                <w:szCs w:val="21"/>
                <w:lang w:val="en-US" w:eastAsia="zh-CN" w:bidi="ar"/>
              </w:rPr>
              <w:t>379.46</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2023年度，虽然我局在政务信息公开方面力度有所增加，但是对标新时代信息公开要求，仍然存在一定差距和不足，如主动公开力度还不够，政策解读形式不够丰富，公开意识和能力还有待提高等。2024年，我局将紧紧围绕水利中心工作和社会公众关切，加大水利信息公开力度</w:t>
      </w:r>
      <w:bookmarkStart w:id="0" w:name="_GoBack"/>
      <w:bookmarkEnd w:id="0"/>
      <w:r>
        <w:rPr>
          <w:rFonts w:hint="eastAsia" w:ascii="仿宋_GB2312" w:hAnsi="仿宋_GB2312" w:eastAsia="仿宋_GB2312" w:cs="仿宋_GB2312"/>
          <w:lang w:val="en-US" w:eastAsia="zh-CN"/>
        </w:rPr>
        <w:t>。一是加强政务公开规范化制度化建设，抓实抓细公文类信息公开工作，依法办好政府信息公开申请；二是着力提升政策解读发布水平，更加注重对政策背景、出台目的、重要举措内涵等方面进行解读；三是加强平台建设和管理，权威规范发布规划、规章、规范性文件等重点政务信息，加快推进数据共享和互联互通，提升整体发声能力和服务公众水平。</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按照《国务院办公厅关于印发〈政府信息公开信息处理费管理办法〉的通知》（国办函〔2020〕109号）规定的按件、按量收费标准，本年度没有产生信息公开处理费。</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3ZDc2NTJlYjBlNGUzOWI2NmYyZGNhM2JkYzYxNDcifQ=="/>
  </w:docVars>
  <w:rsids>
    <w:rsidRoot w:val="105A4352"/>
    <w:rsid w:val="003D13C1"/>
    <w:rsid w:val="05071D38"/>
    <w:rsid w:val="052A1BD0"/>
    <w:rsid w:val="07F4584C"/>
    <w:rsid w:val="0B733896"/>
    <w:rsid w:val="0B9563B1"/>
    <w:rsid w:val="0BED0BAC"/>
    <w:rsid w:val="0C8C699B"/>
    <w:rsid w:val="0EB83A78"/>
    <w:rsid w:val="0F6054BA"/>
    <w:rsid w:val="101C1DE4"/>
    <w:rsid w:val="105A4352"/>
    <w:rsid w:val="11002822"/>
    <w:rsid w:val="11260F07"/>
    <w:rsid w:val="14AD3953"/>
    <w:rsid w:val="1BF945D4"/>
    <w:rsid w:val="206207B8"/>
    <w:rsid w:val="21515666"/>
    <w:rsid w:val="222D7E81"/>
    <w:rsid w:val="22602004"/>
    <w:rsid w:val="22AB4154"/>
    <w:rsid w:val="254F7E52"/>
    <w:rsid w:val="29936F22"/>
    <w:rsid w:val="29A63AF9"/>
    <w:rsid w:val="2C27513E"/>
    <w:rsid w:val="2F960EDF"/>
    <w:rsid w:val="37D50499"/>
    <w:rsid w:val="37FC2378"/>
    <w:rsid w:val="3A4D6E28"/>
    <w:rsid w:val="3BAF3466"/>
    <w:rsid w:val="3D067FD6"/>
    <w:rsid w:val="3DF5764D"/>
    <w:rsid w:val="3EEA4CD8"/>
    <w:rsid w:val="4079646E"/>
    <w:rsid w:val="415B1EBD"/>
    <w:rsid w:val="41605AC0"/>
    <w:rsid w:val="41CF1EAC"/>
    <w:rsid w:val="43FD36FF"/>
    <w:rsid w:val="4A6C6248"/>
    <w:rsid w:val="4F136D0B"/>
    <w:rsid w:val="51771504"/>
    <w:rsid w:val="53BF3212"/>
    <w:rsid w:val="54786604"/>
    <w:rsid w:val="56761331"/>
    <w:rsid w:val="575F690E"/>
    <w:rsid w:val="579621A8"/>
    <w:rsid w:val="58296419"/>
    <w:rsid w:val="5AF251E8"/>
    <w:rsid w:val="61924A77"/>
    <w:rsid w:val="61E6665C"/>
    <w:rsid w:val="63604736"/>
    <w:rsid w:val="6CD60491"/>
    <w:rsid w:val="6F657FD8"/>
    <w:rsid w:val="6F9150E9"/>
    <w:rsid w:val="71C051BF"/>
    <w:rsid w:val="71E80C9B"/>
    <w:rsid w:val="73090EC9"/>
    <w:rsid w:val="73E86D31"/>
    <w:rsid w:val="75D02165"/>
    <w:rsid w:val="7778792F"/>
    <w:rsid w:val="77B07A0B"/>
    <w:rsid w:val="7803716E"/>
    <w:rsid w:val="7A140880"/>
    <w:rsid w:val="7D502CAD"/>
    <w:rsid w:val="7D6425B3"/>
    <w:rsid w:val="7EE22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2695</Words>
  <Characters>2804</Characters>
  <Lines>0</Lines>
  <Paragraphs>0</Paragraphs>
  <TotalTime>387</TotalTime>
  <ScaleCrop>false</ScaleCrop>
  <LinksUpToDate>false</LinksUpToDate>
  <CharactersWithSpaces>2807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Key. x</cp:lastModifiedBy>
  <dcterms:modified xsi:type="dcterms:W3CDTF">2024-01-19T02:37:16Z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25BABF36BEFA42E4983C8FF8189A1B3F_12</vt:lpwstr>
  </property>
</Properties>
</file>