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15" w:afterAutospacing="0"/>
        <w:ind w:right="0"/>
        <w:jc w:val="left"/>
        <w:rPr>
          <w:rStyle w:val="7"/>
          <w:rFonts w:hint="eastAsia" w:ascii="宋体" w:hAnsi="宋体" w:eastAsia="宋体" w:cs="宋体"/>
          <w:b/>
          <w:bCs/>
          <w:color w:val="333333"/>
          <w:sz w:val="24"/>
          <w:szCs w:val="24"/>
          <w:shd w:val="clear" w:fill="FFFFFF"/>
          <w:lang w:val="en-US" w:eastAsia="zh-CN" w:bidi="ar"/>
        </w:rPr>
      </w:pPr>
    </w:p>
    <w:p>
      <w:pPr>
        <w:pStyle w:val="2"/>
        <w:keepNext w:val="0"/>
        <w:keepLines w:val="0"/>
        <w:widowControl/>
        <w:suppressLineNumbers w:val="0"/>
        <w:shd w:val="clear" w:fill="FFFFFF"/>
        <w:spacing w:before="0" w:beforeAutospacing="0" w:after="15" w:afterAutospacing="0"/>
        <w:ind w:right="0"/>
        <w:jc w:val="center"/>
        <w:rPr>
          <w:rStyle w:val="7"/>
          <w:rFonts w:hint="eastAsia" w:ascii="宋体" w:hAnsi="宋体" w:eastAsia="宋体" w:cs="宋体"/>
          <w:b/>
          <w:bCs/>
          <w:color w:val="333333"/>
          <w:sz w:val="44"/>
          <w:szCs w:val="44"/>
          <w:shd w:val="clear" w:fill="FFFFFF"/>
          <w:lang w:val="en-US" w:eastAsia="zh-CN" w:bidi="ar"/>
        </w:rPr>
      </w:pPr>
      <w:r>
        <w:rPr>
          <w:rStyle w:val="7"/>
          <w:rFonts w:hint="eastAsia" w:ascii="宋体" w:hAnsi="宋体" w:eastAsia="宋体" w:cs="宋体"/>
          <w:b/>
          <w:bCs/>
          <w:color w:val="333333"/>
          <w:sz w:val="44"/>
          <w:szCs w:val="44"/>
          <w:shd w:val="clear" w:fill="FFFFFF"/>
          <w:lang w:val="en-US" w:eastAsia="zh-CN" w:bidi="ar"/>
        </w:rPr>
        <w:t>张家山街道2019年政府信息公开年度报告</w:t>
      </w:r>
    </w:p>
    <w:p>
      <w:pPr>
        <w:pStyle w:val="2"/>
        <w:keepNext w:val="0"/>
        <w:keepLines w:val="0"/>
        <w:widowControl/>
        <w:suppressLineNumbers w:val="0"/>
        <w:shd w:val="clear" w:fill="FFFFFF"/>
        <w:spacing w:before="0" w:beforeAutospacing="0" w:after="15" w:afterAutospacing="0"/>
        <w:ind w:left="0" w:right="0" w:firstLine="480"/>
        <w:jc w:val="left"/>
        <w:rPr>
          <w:rStyle w:val="7"/>
          <w:rFonts w:hint="eastAsia" w:ascii="宋体" w:hAnsi="宋体" w:eastAsia="宋体" w:cs="宋体"/>
          <w:b/>
          <w:bCs/>
          <w:color w:val="333333"/>
          <w:sz w:val="24"/>
          <w:szCs w:val="24"/>
          <w:shd w:val="clear" w:fill="FFFFFF"/>
          <w:lang w:val="en-US" w:eastAsia="zh-CN" w:bidi="ar"/>
        </w:rPr>
      </w:pPr>
      <w:bookmarkStart w:id="0" w:name="_GoBack"/>
      <w:bookmarkEnd w:id="0"/>
    </w:p>
    <w:p>
      <w:pPr>
        <w:pStyle w:val="2"/>
        <w:keepNext w:val="0"/>
        <w:keepLines w:val="0"/>
        <w:widowControl/>
        <w:suppressLineNumbers w:val="0"/>
        <w:shd w:val="clear" w:fill="FFFFFF"/>
        <w:spacing w:before="0" w:beforeAutospacing="0" w:after="15" w:afterAutospacing="0"/>
        <w:ind w:left="0" w:right="0" w:firstLine="480"/>
        <w:jc w:val="left"/>
        <w:rPr>
          <w:rFonts w:hint="eastAsia" w:ascii="宋体" w:hAnsi="宋体" w:eastAsia="宋体" w:cs="宋体"/>
          <w:kern w:val="0"/>
          <w:sz w:val="24"/>
          <w:szCs w:val="24"/>
          <w:shd w:val="clear" w:fill="FFFFFF"/>
        </w:rPr>
      </w:pPr>
      <w:r>
        <w:rPr>
          <w:rStyle w:val="7"/>
          <w:rFonts w:hint="eastAsia" w:ascii="宋体" w:hAnsi="宋体" w:eastAsia="宋体" w:cs="宋体"/>
          <w:b/>
          <w:bCs/>
          <w:color w:val="333333"/>
          <w:sz w:val="24"/>
          <w:szCs w:val="24"/>
          <w:shd w:val="clear" w:fill="FFFFFF"/>
          <w:lang w:val="en-US" w:eastAsia="zh-CN" w:bidi="ar"/>
        </w:rPr>
        <w:t>一、总体情况</w:t>
      </w:r>
    </w:p>
    <w:p>
      <w:pPr>
        <w:pStyle w:val="2"/>
        <w:keepNext w:val="0"/>
        <w:keepLines w:val="0"/>
        <w:widowControl/>
        <w:suppressLineNumbers w:val="0"/>
        <w:spacing w:before="0" w:beforeAutospacing="0" w:after="15" w:afterAutospacing="0" w:line="480" w:lineRule="atLeast"/>
        <w:ind w:left="0" w:right="0" w:firstLine="480"/>
        <w:jc w:val="left"/>
        <w:rPr>
          <w:rFonts w:hint="eastAsia" w:ascii="宋体" w:hAnsi="宋体" w:eastAsia="宋体" w:cs="宋体"/>
          <w:kern w:val="0"/>
          <w:sz w:val="24"/>
          <w:szCs w:val="24"/>
        </w:rPr>
      </w:pPr>
      <w:r>
        <w:rPr>
          <w:rFonts w:hint="eastAsia" w:ascii="宋体" w:hAnsi="宋体" w:eastAsia="宋体" w:cs="宋体"/>
          <w:color w:val="333333"/>
          <w:kern w:val="0"/>
          <w:sz w:val="24"/>
          <w:szCs w:val="24"/>
          <w:lang w:val="en-US" w:eastAsia="zh-CN" w:bidi="ar"/>
        </w:rPr>
        <w:t>本年报是根据《中华人民共和国政府信息公开条例》要求，由我街道编制的2019年度政府信息公开工作报告。本报告中所列数据的统计期限自2019年1月1日起至2019年12月31日止。</w:t>
      </w:r>
    </w:p>
    <w:p>
      <w:pPr>
        <w:pStyle w:val="2"/>
        <w:keepNext w:val="0"/>
        <w:keepLines w:val="0"/>
        <w:widowControl/>
        <w:suppressLineNumbers w:val="0"/>
        <w:spacing w:before="0" w:beforeAutospacing="0" w:after="15" w:afterAutospacing="0" w:line="480" w:lineRule="atLeast"/>
        <w:ind w:left="0" w:right="0" w:firstLine="600"/>
        <w:jc w:val="left"/>
        <w:rPr>
          <w:rFonts w:hint="eastAsia" w:ascii="宋体" w:hAnsi="宋体" w:eastAsia="宋体" w:cs="宋体"/>
          <w:kern w:val="0"/>
          <w:sz w:val="24"/>
          <w:szCs w:val="24"/>
        </w:rPr>
      </w:pPr>
      <w:r>
        <w:rPr>
          <w:rFonts w:hint="eastAsia" w:ascii="宋体" w:hAnsi="宋体" w:eastAsia="宋体" w:cs="宋体"/>
          <w:color w:val="333333"/>
          <w:kern w:val="0"/>
          <w:sz w:val="24"/>
          <w:szCs w:val="24"/>
          <w:lang w:val="en-US" w:eastAsia="zh-CN" w:bidi="ar"/>
        </w:rPr>
        <w:t>我街道按照《樟树市人民政府关于加快推进政府信息公开工作的实施意见》相关通知要求，成立政府信息公开领导小组，配备了2名政府信息公开工作人员，按照制度化、规范化的要求，并结合人民群众关注的热点难点问题，不断丰富政府信息公开内容，第一时间受理、审查、处理、答复开展政府信息公开工作，保证了信息发布及时、准确、规范、完整。截止2019年12月底，我街道政府信息公开工作正常运行，有效开展。</w:t>
      </w:r>
    </w:p>
    <w:p>
      <w:pPr>
        <w:pStyle w:val="2"/>
        <w:keepNext w:val="0"/>
        <w:keepLines w:val="0"/>
        <w:widowControl/>
        <w:suppressLineNumbers w:val="0"/>
        <w:shd w:val="clear" w:fill="FFFFFF"/>
        <w:spacing w:before="0" w:beforeAutospacing="0" w:after="240" w:afterAutospacing="0"/>
        <w:ind w:left="0" w:right="0" w:firstLine="480"/>
        <w:jc w:val="left"/>
        <w:rPr>
          <w:rFonts w:hint="eastAsia" w:ascii="宋体" w:hAnsi="宋体" w:eastAsia="宋体" w:cs="宋体"/>
          <w:kern w:val="0"/>
          <w:sz w:val="24"/>
          <w:szCs w:val="24"/>
          <w:shd w:val="clear" w:fill="FFFFFF"/>
        </w:rPr>
      </w:pPr>
      <w:r>
        <w:rPr>
          <w:rStyle w:val="7"/>
          <w:rFonts w:hint="eastAsia" w:ascii="宋体" w:hAnsi="宋体" w:eastAsia="宋体" w:cs="宋体"/>
          <w:b/>
          <w:bCs/>
          <w:color w:val="333333"/>
          <w:sz w:val="24"/>
          <w:szCs w:val="24"/>
          <w:shd w:val="clear" w:fill="FFFFFF"/>
          <w:lang w:val="en-US" w:eastAsia="zh-CN" w:bidi="ar"/>
        </w:rPr>
        <w:t>二、主动公开政府信息情况</w:t>
      </w:r>
    </w:p>
    <w:tbl>
      <w:tblPr>
        <w:tblStyle w:val="3"/>
        <w:tblW w:w="8145" w:type="dxa"/>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124"/>
        <w:gridCol w:w="1878"/>
        <w:gridCol w:w="7"/>
        <w:gridCol w:w="1267"/>
        <w:gridCol w:w="18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95" w:hRule="atLeast"/>
        </w:trPr>
        <w:tc>
          <w:tcPr>
            <w:tcW w:w="8145" w:type="dxa"/>
            <w:gridSpan w:val="5"/>
            <w:tcBorders>
              <w:top w:val="single" w:color="000000" w:sz="6" w:space="0"/>
              <w:left w:val="single" w:color="000000" w:sz="6" w:space="0"/>
              <w:bottom w:val="single" w:color="000000" w:sz="6" w:space="0"/>
              <w:right w:val="single" w:color="000000" w:sz="6" w:space="0"/>
            </w:tcBorders>
            <w:shd w:val="clear" w:color="auto" w:fill="C6D9F1"/>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85" w:hRule="atLeast"/>
        </w:trPr>
        <w:tc>
          <w:tcPr>
            <w:tcW w:w="3120" w:type="dxa"/>
            <w:tcBorders>
              <w:top w:val="nil"/>
              <w:left w:val="single" w:color="000000" w:sz="6" w:space="0"/>
              <w:bottom w:val="single" w:color="000000" w:sz="6" w:space="0"/>
              <w:right w:val="single" w:color="000000" w:sz="6" w:space="0"/>
            </w:tcBorders>
            <w:shd w:val="clear" w:color="auto" w:fill="auto"/>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信息内容</w:t>
            </w:r>
          </w:p>
        </w:tc>
        <w:tc>
          <w:tcPr>
            <w:tcW w:w="1875" w:type="dxa"/>
            <w:tcBorders>
              <w:top w:val="nil"/>
              <w:left w:val="nil"/>
              <w:bottom w:val="single" w:color="000000" w:sz="6" w:space="0"/>
              <w:right w:val="single" w:color="000000" w:sz="6" w:space="0"/>
            </w:tcBorders>
            <w:shd w:val="clear" w:color="auto" w:fill="auto"/>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本年新</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制作数量</w:t>
            </w:r>
          </w:p>
        </w:tc>
        <w:tc>
          <w:tcPr>
            <w:tcW w:w="1275"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本年新</w:t>
            </w:r>
            <w:r>
              <w:rPr>
                <w:rFonts w:hint="eastAsia" w:ascii="宋体" w:hAnsi="宋体" w:eastAsia="宋体" w:cs="宋体"/>
                <w:kern w:val="0"/>
                <w:sz w:val="19"/>
                <w:szCs w:val="19"/>
                <w:lang w:val="en-US" w:eastAsia="zh-CN" w:bidi="ar"/>
              </w:rPr>
              <w:br w:type="textWrapping"/>
            </w:r>
            <w:r>
              <w:rPr>
                <w:rFonts w:hint="eastAsia" w:ascii="宋体" w:hAnsi="宋体" w:eastAsia="宋体" w:cs="宋体"/>
                <w:kern w:val="0"/>
                <w:sz w:val="19"/>
                <w:szCs w:val="19"/>
                <w:lang w:val="en-US" w:eastAsia="zh-CN" w:bidi="ar"/>
              </w:rPr>
              <w:t>公开数量</w:t>
            </w:r>
          </w:p>
        </w:tc>
        <w:tc>
          <w:tcPr>
            <w:tcW w:w="1875" w:type="dxa"/>
            <w:tcBorders>
              <w:top w:val="nil"/>
              <w:left w:val="nil"/>
              <w:bottom w:val="single" w:color="000000" w:sz="6" w:space="0"/>
              <w:right w:val="single" w:color="000000" w:sz="6" w:space="0"/>
            </w:tcBorders>
            <w:shd w:val="clear" w:color="auto" w:fill="auto"/>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对外公开总数量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3120" w:type="dxa"/>
            <w:tcBorders>
              <w:top w:val="nil"/>
              <w:left w:val="single" w:color="000000" w:sz="6" w:space="0"/>
              <w:bottom w:val="single" w:color="000000" w:sz="6" w:space="0"/>
              <w:right w:val="single" w:color="000000" w:sz="6" w:space="0"/>
            </w:tcBorders>
            <w:shd w:val="clear" w:color="auto" w:fill="auto"/>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规章</w:t>
            </w:r>
          </w:p>
        </w:tc>
        <w:tc>
          <w:tcPr>
            <w:tcW w:w="1875" w:type="dxa"/>
            <w:tcBorders>
              <w:top w:val="nil"/>
              <w:left w:val="nil"/>
              <w:bottom w:val="single" w:color="000000" w:sz="6" w:space="0"/>
              <w:right w:val="single" w:color="000000" w:sz="6" w:space="0"/>
            </w:tcBorders>
            <w:shd w:val="clear" w:color="auto" w:fill="auto"/>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p>
        </w:tc>
        <w:tc>
          <w:tcPr>
            <w:tcW w:w="1275"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1875" w:type="dxa"/>
            <w:tcBorders>
              <w:top w:val="nil"/>
              <w:left w:val="nil"/>
              <w:bottom w:val="single" w:color="000000" w:sz="6" w:space="0"/>
              <w:right w:val="single" w:color="000000" w:sz="6" w:space="0"/>
            </w:tcBorders>
            <w:shd w:val="clear" w:color="auto" w:fill="auto"/>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xml:space="preserve">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65" w:hRule="atLeast"/>
        </w:trPr>
        <w:tc>
          <w:tcPr>
            <w:tcW w:w="3120" w:type="dxa"/>
            <w:tcBorders>
              <w:top w:val="nil"/>
              <w:left w:val="single" w:color="000000" w:sz="6" w:space="0"/>
              <w:bottom w:val="single" w:color="000000" w:sz="6" w:space="0"/>
              <w:right w:val="single" w:color="000000" w:sz="6" w:space="0"/>
            </w:tcBorders>
            <w:shd w:val="clear" w:color="auto" w:fill="auto"/>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规范性文件</w:t>
            </w:r>
          </w:p>
        </w:tc>
        <w:tc>
          <w:tcPr>
            <w:tcW w:w="1875" w:type="dxa"/>
            <w:tcBorders>
              <w:top w:val="nil"/>
              <w:left w:val="nil"/>
              <w:bottom w:val="single" w:color="000000" w:sz="6" w:space="0"/>
              <w:right w:val="single" w:color="000000" w:sz="6" w:space="0"/>
            </w:tcBorders>
            <w:shd w:val="clear" w:color="auto" w:fill="auto"/>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p>
        </w:tc>
        <w:tc>
          <w:tcPr>
            <w:tcW w:w="1275"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1875" w:type="dxa"/>
            <w:tcBorders>
              <w:top w:val="nil"/>
              <w:left w:val="nil"/>
              <w:bottom w:val="single" w:color="000000" w:sz="6" w:space="0"/>
              <w:right w:val="single" w:color="000000" w:sz="6" w:space="0"/>
            </w:tcBorders>
            <w:shd w:val="clear" w:color="auto" w:fill="auto"/>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xml:space="preserve">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8145" w:type="dxa"/>
            <w:gridSpan w:val="5"/>
            <w:tcBorders>
              <w:top w:val="nil"/>
              <w:left w:val="single" w:color="000000" w:sz="6" w:space="0"/>
              <w:bottom w:val="single" w:color="000000" w:sz="6" w:space="0"/>
              <w:right w:val="single" w:color="000000" w:sz="6" w:space="0"/>
            </w:tcBorders>
            <w:shd w:val="clear" w:color="auto" w:fill="C6D9F1"/>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3120" w:type="dxa"/>
            <w:tcBorders>
              <w:top w:val="nil"/>
              <w:left w:val="single" w:color="000000" w:sz="6" w:space="0"/>
              <w:bottom w:val="single" w:color="000000" w:sz="6" w:space="0"/>
              <w:right w:val="single" w:color="000000" w:sz="6" w:space="0"/>
            </w:tcBorders>
            <w:shd w:val="clear" w:color="auto" w:fill="auto"/>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信息内容</w:t>
            </w:r>
          </w:p>
        </w:tc>
        <w:tc>
          <w:tcPr>
            <w:tcW w:w="1875" w:type="dxa"/>
            <w:tcBorders>
              <w:top w:val="nil"/>
              <w:left w:val="nil"/>
              <w:bottom w:val="single" w:color="000000" w:sz="6" w:space="0"/>
              <w:right w:val="single" w:color="000000" w:sz="6" w:space="0"/>
            </w:tcBorders>
            <w:shd w:val="clear" w:color="auto" w:fill="auto"/>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上一年项目数量</w:t>
            </w:r>
          </w:p>
        </w:tc>
        <w:tc>
          <w:tcPr>
            <w:tcW w:w="1275"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本年增/减</w:t>
            </w:r>
          </w:p>
        </w:tc>
        <w:tc>
          <w:tcPr>
            <w:tcW w:w="1875" w:type="dxa"/>
            <w:tcBorders>
              <w:top w:val="nil"/>
              <w:left w:val="nil"/>
              <w:bottom w:val="single" w:color="000000" w:sz="6" w:space="0"/>
              <w:right w:val="single" w:color="000000" w:sz="6" w:space="0"/>
            </w:tcBorders>
            <w:shd w:val="clear" w:color="auto" w:fill="auto"/>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3120" w:type="dxa"/>
            <w:tcBorders>
              <w:top w:val="nil"/>
              <w:left w:val="single" w:color="000000" w:sz="6" w:space="0"/>
              <w:bottom w:val="single" w:color="000000" w:sz="6" w:space="0"/>
              <w:right w:val="single" w:color="000000" w:sz="6" w:space="0"/>
            </w:tcBorders>
            <w:shd w:val="clear" w:color="auto" w:fill="auto"/>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行政许可</w:t>
            </w:r>
          </w:p>
        </w:tc>
        <w:tc>
          <w:tcPr>
            <w:tcW w:w="1875" w:type="dxa"/>
            <w:gridSpan w:val="2"/>
            <w:tcBorders>
              <w:top w:val="nil"/>
              <w:left w:val="nil"/>
              <w:bottom w:val="single" w:color="000000" w:sz="6" w:space="0"/>
              <w:right w:val="single" w:color="000000" w:sz="6" w:space="0"/>
            </w:tcBorders>
            <w:shd w:val="clear" w:color="auto" w:fill="auto"/>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p>
        </w:tc>
        <w:tc>
          <w:tcPr>
            <w:tcW w:w="1260" w:type="dxa"/>
            <w:tcBorders>
              <w:top w:val="nil"/>
              <w:left w:val="nil"/>
              <w:bottom w:val="single" w:color="000000" w:sz="6" w:space="0"/>
              <w:right w:val="single" w:color="000000" w:sz="6" w:space="0"/>
            </w:tcBorders>
            <w:shd w:val="clear" w:color="auto" w:fill="auto"/>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p>
        </w:tc>
        <w:tc>
          <w:tcPr>
            <w:tcW w:w="1875" w:type="dxa"/>
            <w:tcBorders>
              <w:top w:val="nil"/>
              <w:left w:val="nil"/>
              <w:bottom w:val="single" w:color="000000" w:sz="6" w:space="0"/>
              <w:right w:val="single" w:color="000000" w:sz="6" w:space="0"/>
            </w:tcBorders>
            <w:shd w:val="clear" w:color="auto" w:fill="auto"/>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xml:space="preserve">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5" w:hRule="atLeast"/>
        </w:trPr>
        <w:tc>
          <w:tcPr>
            <w:tcW w:w="3120" w:type="dxa"/>
            <w:tcBorders>
              <w:top w:val="nil"/>
              <w:left w:val="single" w:color="000000" w:sz="6" w:space="0"/>
              <w:bottom w:val="single" w:color="000000" w:sz="6" w:space="0"/>
              <w:right w:val="single" w:color="000000" w:sz="6" w:space="0"/>
            </w:tcBorders>
            <w:shd w:val="clear" w:color="auto" w:fill="auto"/>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其他对外管理服务事项</w:t>
            </w:r>
          </w:p>
        </w:tc>
        <w:tc>
          <w:tcPr>
            <w:tcW w:w="1875" w:type="dxa"/>
            <w:gridSpan w:val="2"/>
            <w:tcBorders>
              <w:top w:val="nil"/>
              <w:left w:val="nil"/>
              <w:bottom w:val="single" w:color="000000" w:sz="6" w:space="0"/>
              <w:right w:val="single" w:color="000000" w:sz="6" w:space="0"/>
            </w:tcBorders>
            <w:shd w:val="clear" w:color="auto" w:fill="auto"/>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p>
        </w:tc>
        <w:tc>
          <w:tcPr>
            <w:tcW w:w="1260" w:type="dxa"/>
            <w:tcBorders>
              <w:top w:val="nil"/>
              <w:left w:val="nil"/>
              <w:bottom w:val="single" w:color="000000" w:sz="6" w:space="0"/>
              <w:right w:val="single" w:color="000000" w:sz="6" w:space="0"/>
            </w:tcBorders>
            <w:shd w:val="clear" w:color="auto" w:fill="auto"/>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p>
        </w:tc>
        <w:tc>
          <w:tcPr>
            <w:tcW w:w="1875" w:type="dxa"/>
            <w:tcBorders>
              <w:top w:val="nil"/>
              <w:left w:val="nil"/>
              <w:bottom w:val="single" w:color="000000" w:sz="6" w:space="0"/>
              <w:right w:val="single" w:color="000000" w:sz="6" w:space="0"/>
            </w:tcBorders>
            <w:shd w:val="clear" w:color="auto" w:fill="auto"/>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xml:space="preserve">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8145" w:type="dxa"/>
            <w:gridSpan w:val="5"/>
            <w:tcBorders>
              <w:top w:val="nil"/>
              <w:left w:val="single" w:color="000000" w:sz="6" w:space="0"/>
              <w:bottom w:val="single" w:color="000000" w:sz="6" w:space="0"/>
              <w:right w:val="single" w:color="000000" w:sz="6" w:space="0"/>
            </w:tcBorders>
            <w:shd w:val="clear" w:color="auto" w:fill="C6D9F1"/>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0" w:hRule="atLeast"/>
        </w:trPr>
        <w:tc>
          <w:tcPr>
            <w:tcW w:w="3120" w:type="dxa"/>
            <w:tcBorders>
              <w:top w:val="nil"/>
              <w:left w:val="single" w:color="000000" w:sz="6" w:space="0"/>
              <w:bottom w:val="single" w:color="000000" w:sz="6" w:space="0"/>
              <w:right w:val="single" w:color="000000" w:sz="6" w:space="0"/>
            </w:tcBorders>
            <w:shd w:val="clear" w:color="auto" w:fill="auto"/>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信息内容</w:t>
            </w:r>
          </w:p>
        </w:tc>
        <w:tc>
          <w:tcPr>
            <w:tcW w:w="1875" w:type="dxa"/>
            <w:tcBorders>
              <w:top w:val="nil"/>
              <w:left w:val="nil"/>
              <w:bottom w:val="single" w:color="000000" w:sz="6" w:space="0"/>
              <w:right w:val="single" w:color="000000" w:sz="6" w:space="0"/>
            </w:tcBorders>
            <w:shd w:val="clear" w:color="auto" w:fill="auto"/>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上一年项目数量</w:t>
            </w:r>
          </w:p>
        </w:tc>
        <w:tc>
          <w:tcPr>
            <w:tcW w:w="1275"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本年增/减</w:t>
            </w:r>
          </w:p>
        </w:tc>
        <w:tc>
          <w:tcPr>
            <w:tcW w:w="1875" w:type="dxa"/>
            <w:tcBorders>
              <w:top w:val="nil"/>
              <w:left w:val="nil"/>
              <w:bottom w:val="single" w:color="000000" w:sz="6" w:space="0"/>
              <w:right w:val="single" w:color="000000" w:sz="6" w:space="0"/>
            </w:tcBorders>
            <w:shd w:val="clear" w:color="auto" w:fill="auto"/>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trPr>
        <w:tc>
          <w:tcPr>
            <w:tcW w:w="3120" w:type="dxa"/>
            <w:tcBorders>
              <w:top w:val="nil"/>
              <w:left w:val="single" w:color="000000" w:sz="6" w:space="0"/>
              <w:bottom w:val="single" w:color="000000" w:sz="6" w:space="0"/>
              <w:right w:val="single" w:color="000000" w:sz="6" w:space="0"/>
            </w:tcBorders>
            <w:shd w:val="clear" w:color="auto" w:fill="auto"/>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行政处罚</w:t>
            </w:r>
          </w:p>
        </w:tc>
        <w:tc>
          <w:tcPr>
            <w:tcW w:w="1875" w:type="dxa"/>
            <w:gridSpan w:val="2"/>
            <w:tcBorders>
              <w:top w:val="nil"/>
              <w:left w:val="nil"/>
              <w:bottom w:val="single" w:color="000000" w:sz="6" w:space="0"/>
              <w:right w:val="single" w:color="000000" w:sz="6" w:space="0"/>
            </w:tcBorders>
            <w:shd w:val="clear" w:color="auto" w:fill="auto"/>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p>
        </w:tc>
        <w:tc>
          <w:tcPr>
            <w:tcW w:w="1260" w:type="dxa"/>
            <w:tcBorders>
              <w:top w:val="nil"/>
              <w:left w:val="nil"/>
              <w:bottom w:val="single" w:color="000000" w:sz="6" w:space="0"/>
              <w:right w:val="single" w:color="000000" w:sz="6" w:space="0"/>
            </w:tcBorders>
            <w:shd w:val="clear" w:color="auto" w:fill="auto"/>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p>
        </w:tc>
        <w:tc>
          <w:tcPr>
            <w:tcW w:w="1875" w:type="dxa"/>
            <w:tcBorders>
              <w:top w:val="nil"/>
              <w:left w:val="nil"/>
              <w:bottom w:val="single" w:color="000000" w:sz="6" w:space="0"/>
              <w:right w:val="single" w:color="000000" w:sz="6" w:space="0"/>
            </w:tcBorders>
            <w:shd w:val="clear" w:color="auto" w:fill="auto"/>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xml:space="preserve">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5" w:hRule="atLeast"/>
        </w:trPr>
        <w:tc>
          <w:tcPr>
            <w:tcW w:w="3120" w:type="dxa"/>
            <w:tcBorders>
              <w:top w:val="nil"/>
              <w:left w:val="single" w:color="000000" w:sz="6" w:space="0"/>
              <w:bottom w:val="single" w:color="000000" w:sz="6" w:space="0"/>
              <w:right w:val="single" w:color="000000" w:sz="6" w:space="0"/>
            </w:tcBorders>
            <w:shd w:val="clear" w:color="auto" w:fill="auto"/>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行政强制</w:t>
            </w:r>
          </w:p>
        </w:tc>
        <w:tc>
          <w:tcPr>
            <w:tcW w:w="1875" w:type="dxa"/>
            <w:gridSpan w:val="2"/>
            <w:tcBorders>
              <w:top w:val="nil"/>
              <w:left w:val="nil"/>
              <w:bottom w:val="single" w:color="000000" w:sz="6" w:space="0"/>
              <w:right w:val="single" w:color="000000" w:sz="6" w:space="0"/>
            </w:tcBorders>
            <w:shd w:val="clear" w:color="auto" w:fill="auto"/>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p>
        </w:tc>
        <w:tc>
          <w:tcPr>
            <w:tcW w:w="1260" w:type="dxa"/>
            <w:tcBorders>
              <w:top w:val="nil"/>
              <w:left w:val="nil"/>
              <w:bottom w:val="single" w:color="000000" w:sz="6" w:space="0"/>
              <w:right w:val="single" w:color="000000" w:sz="6" w:space="0"/>
            </w:tcBorders>
            <w:shd w:val="clear" w:color="auto" w:fill="auto"/>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p>
        </w:tc>
        <w:tc>
          <w:tcPr>
            <w:tcW w:w="1875" w:type="dxa"/>
            <w:tcBorders>
              <w:top w:val="nil"/>
              <w:left w:val="nil"/>
              <w:bottom w:val="single" w:color="000000" w:sz="6" w:space="0"/>
              <w:right w:val="single" w:color="000000" w:sz="6" w:space="0"/>
            </w:tcBorders>
            <w:shd w:val="clear" w:color="auto" w:fill="auto"/>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xml:space="preserve">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rPr>
        <w:tc>
          <w:tcPr>
            <w:tcW w:w="8145" w:type="dxa"/>
            <w:gridSpan w:val="5"/>
            <w:tcBorders>
              <w:top w:val="nil"/>
              <w:left w:val="single" w:color="000000" w:sz="6" w:space="0"/>
              <w:bottom w:val="single" w:color="000000" w:sz="6" w:space="0"/>
              <w:right w:val="single" w:color="000000" w:sz="6" w:space="0"/>
            </w:tcBorders>
            <w:shd w:val="clear" w:color="auto" w:fill="C6D9F1"/>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271" w:hRule="atLeast"/>
        </w:trPr>
        <w:tc>
          <w:tcPr>
            <w:tcW w:w="3120" w:type="dxa"/>
            <w:tcBorders>
              <w:top w:val="nil"/>
              <w:left w:val="single" w:color="000000" w:sz="6" w:space="0"/>
              <w:bottom w:val="single" w:color="000000" w:sz="6" w:space="0"/>
              <w:right w:val="single" w:color="000000" w:sz="6" w:space="0"/>
            </w:tcBorders>
            <w:shd w:val="clear" w:color="auto" w:fill="auto"/>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信息内容</w:t>
            </w:r>
          </w:p>
        </w:tc>
        <w:tc>
          <w:tcPr>
            <w:tcW w:w="1875" w:type="dxa"/>
            <w:gridSpan w:val="2"/>
            <w:tcBorders>
              <w:top w:val="nil"/>
              <w:left w:val="nil"/>
              <w:bottom w:val="single" w:color="000000" w:sz="6" w:space="0"/>
              <w:right w:val="single" w:color="000000" w:sz="6" w:space="0"/>
            </w:tcBorders>
            <w:shd w:val="clear" w:color="auto" w:fill="auto"/>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上一年项目数量</w:t>
            </w:r>
          </w:p>
        </w:tc>
        <w:tc>
          <w:tcPr>
            <w:tcW w:w="3150" w:type="dxa"/>
            <w:gridSpan w:val="2"/>
            <w:tcBorders>
              <w:top w:val="nil"/>
              <w:left w:val="nil"/>
              <w:bottom w:val="single" w:color="000000" w:sz="6" w:space="0"/>
              <w:right w:val="single" w:color="000000" w:sz="6" w:space="0"/>
            </w:tcBorders>
            <w:shd w:val="clear" w:color="auto" w:fill="auto"/>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本年增/减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55" w:hRule="atLeast"/>
        </w:trPr>
        <w:tc>
          <w:tcPr>
            <w:tcW w:w="3120" w:type="dxa"/>
            <w:tcBorders>
              <w:top w:val="nil"/>
              <w:left w:val="single" w:color="000000" w:sz="6" w:space="0"/>
              <w:bottom w:val="single" w:color="000000" w:sz="6" w:space="0"/>
              <w:right w:val="single" w:color="000000" w:sz="6" w:space="0"/>
            </w:tcBorders>
            <w:shd w:val="clear" w:color="auto" w:fill="auto"/>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行政事业性收费</w:t>
            </w:r>
          </w:p>
        </w:tc>
        <w:tc>
          <w:tcPr>
            <w:tcW w:w="1875" w:type="dxa"/>
            <w:gridSpan w:val="2"/>
            <w:tcBorders>
              <w:top w:val="nil"/>
              <w:left w:val="nil"/>
              <w:bottom w:val="single" w:color="000000" w:sz="6" w:space="0"/>
              <w:right w:val="single" w:color="000000" w:sz="6" w:space="0"/>
            </w:tcBorders>
            <w:shd w:val="clear" w:color="auto" w:fill="auto"/>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p>
        </w:tc>
        <w:tc>
          <w:tcPr>
            <w:tcW w:w="3150" w:type="dxa"/>
            <w:gridSpan w:val="2"/>
            <w:tcBorders>
              <w:top w:val="nil"/>
              <w:left w:val="nil"/>
              <w:bottom w:val="single" w:color="000000" w:sz="6" w:space="0"/>
              <w:right w:val="single" w:color="000000" w:sz="6" w:space="0"/>
            </w:tcBorders>
            <w:shd w:val="clear" w:color="auto" w:fill="auto"/>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0" w:hRule="atLeast"/>
        </w:trPr>
        <w:tc>
          <w:tcPr>
            <w:tcW w:w="8145" w:type="dxa"/>
            <w:gridSpan w:val="5"/>
            <w:tcBorders>
              <w:top w:val="nil"/>
              <w:left w:val="single" w:color="000000" w:sz="6" w:space="0"/>
              <w:bottom w:val="single" w:color="000000" w:sz="6" w:space="0"/>
              <w:right w:val="single" w:color="000000" w:sz="6" w:space="0"/>
            </w:tcBorders>
            <w:shd w:val="clear" w:color="auto" w:fill="C6D9F1"/>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第二十条第（九）项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3120" w:type="dxa"/>
            <w:tcBorders>
              <w:top w:val="nil"/>
              <w:left w:val="single" w:color="000000" w:sz="6" w:space="0"/>
              <w:bottom w:val="single" w:color="000000" w:sz="6" w:space="0"/>
              <w:right w:val="single" w:color="000000" w:sz="6" w:space="0"/>
            </w:tcBorders>
            <w:shd w:val="clear" w:color="auto" w:fill="auto"/>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信息内容</w:t>
            </w:r>
          </w:p>
        </w:tc>
        <w:tc>
          <w:tcPr>
            <w:tcW w:w="1875" w:type="dxa"/>
            <w:gridSpan w:val="2"/>
            <w:tcBorders>
              <w:top w:val="nil"/>
              <w:left w:val="nil"/>
              <w:bottom w:val="single" w:color="000000" w:sz="6" w:space="0"/>
              <w:right w:val="single" w:color="000000" w:sz="6" w:space="0"/>
            </w:tcBorders>
            <w:shd w:val="clear" w:color="auto" w:fill="auto"/>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采购项目数量</w:t>
            </w:r>
          </w:p>
        </w:tc>
        <w:tc>
          <w:tcPr>
            <w:tcW w:w="3150" w:type="dxa"/>
            <w:gridSpan w:val="2"/>
            <w:tcBorders>
              <w:top w:val="nil"/>
              <w:left w:val="nil"/>
              <w:bottom w:val="single" w:color="000000" w:sz="6" w:space="0"/>
              <w:right w:val="single" w:color="000000" w:sz="6" w:space="0"/>
            </w:tcBorders>
            <w:shd w:val="clear" w:color="auto" w:fill="auto"/>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采购总金额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40" w:hRule="atLeast"/>
        </w:trPr>
        <w:tc>
          <w:tcPr>
            <w:tcW w:w="3120" w:type="dxa"/>
            <w:tcBorders>
              <w:top w:val="nil"/>
              <w:left w:val="single" w:color="000000" w:sz="6" w:space="0"/>
              <w:bottom w:val="single" w:color="000000" w:sz="6" w:space="0"/>
              <w:right w:val="single" w:color="000000" w:sz="6" w:space="0"/>
            </w:tcBorders>
            <w:shd w:val="clear" w:color="auto" w:fill="auto"/>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政府集中采购</w:t>
            </w:r>
          </w:p>
        </w:tc>
        <w:tc>
          <w:tcPr>
            <w:tcW w:w="1875" w:type="dxa"/>
            <w:gridSpan w:val="2"/>
            <w:tcBorders>
              <w:top w:val="nil"/>
              <w:left w:val="nil"/>
              <w:bottom w:val="single" w:color="000000" w:sz="6" w:space="0"/>
              <w:right w:val="single" w:color="000000" w:sz="6" w:space="0"/>
            </w:tcBorders>
            <w:shd w:val="clear" w:color="auto" w:fill="auto"/>
            <w:noWrap/>
            <w:tcMar>
              <w:left w:w="105" w:type="dxa"/>
              <w:right w:w="105" w:type="dxa"/>
            </w:tcMar>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p>
        </w:tc>
        <w:tc>
          <w:tcPr>
            <w:tcW w:w="3150" w:type="dxa"/>
            <w:gridSpan w:val="2"/>
            <w:tcBorders>
              <w:top w:val="nil"/>
              <w:left w:val="nil"/>
              <w:bottom w:val="single" w:color="000000" w:sz="6" w:space="0"/>
              <w:right w:val="single" w:color="000000" w:sz="6" w:space="0"/>
            </w:tcBorders>
            <w:shd w:val="clear" w:color="auto" w:fill="auto"/>
            <w:noWrap/>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388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p>
        </w:tc>
        <w:tc>
          <w:tcPr>
            <w:tcW w:w="2340"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p>
        </w:tc>
        <w:tc>
          <w:tcPr>
            <w:tcW w:w="1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p>
        </w:tc>
        <w:tc>
          <w:tcPr>
            <w:tcW w:w="157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p>
        </w:tc>
        <w:tc>
          <w:tcPr>
            <w:tcW w:w="2355" w:type="dxa"/>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宋体" w:hAnsi="宋体" w:eastAsia="宋体" w:cs="宋体"/>
                <w:kern w:val="0"/>
                <w:sz w:val="24"/>
                <w:szCs w:val="24"/>
              </w:rPr>
            </w:pPr>
          </w:p>
        </w:tc>
      </w:tr>
    </w:tbl>
    <w:p>
      <w:pPr>
        <w:pStyle w:val="2"/>
        <w:keepNext w:val="0"/>
        <w:keepLines w:val="0"/>
        <w:widowControl/>
        <w:suppressLineNumbers w:val="0"/>
        <w:shd w:val="clear" w:fill="FFFFFF"/>
        <w:spacing w:before="0" w:beforeAutospacing="0" w:after="15" w:afterAutospacing="0"/>
        <w:ind w:left="0" w:right="0" w:firstLine="480"/>
        <w:jc w:val="left"/>
        <w:rPr>
          <w:rFonts w:hint="eastAsia" w:ascii="宋体" w:hAnsi="宋体" w:eastAsia="宋体" w:cs="宋体"/>
          <w:kern w:val="0"/>
          <w:sz w:val="24"/>
          <w:szCs w:val="24"/>
          <w:shd w:val="clear" w:fill="FFFFFF"/>
        </w:rPr>
      </w:pPr>
      <w:r>
        <w:rPr>
          <w:rFonts w:hint="eastAsia" w:ascii="宋体" w:hAnsi="宋体" w:eastAsia="宋体" w:cs="宋体"/>
          <w:color w:val="333333"/>
          <w:kern w:val="0"/>
          <w:sz w:val="24"/>
          <w:szCs w:val="24"/>
          <w:shd w:val="clear" w:fill="FFFFFF"/>
          <w:lang w:val="en-US" w:eastAsia="zh-CN" w:bidi="ar"/>
        </w:rPr>
        <w:t xml:space="preserve"> </w:t>
      </w:r>
    </w:p>
    <w:p>
      <w:pPr>
        <w:pStyle w:val="2"/>
        <w:keepNext w:val="0"/>
        <w:keepLines w:val="0"/>
        <w:widowControl/>
        <w:suppressLineNumbers w:val="0"/>
        <w:shd w:val="clear" w:fill="FFFFFF"/>
        <w:spacing w:before="0" w:beforeAutospacing="0" w:after="240" w:afterAutospacing="0"/>
        <w:ind w:left="0" w:right="0" w:firstLine="480"/>
        <w:jc w:val="left"/>
        <w:rPr>
          <w:rFonts w:hint="eastAsia" w:ascii="宋体" w:hAnsi="宋体" w:eastAsia="宋体" w:cs="宋体"/>
          <w:kern w:val="0"/>
          <w:sz w:val="24"/>
          <w:szCs w:val="24"/>
          <w:shd w:val="clear" w:fill="FFFFFF"/>
        </w:rPr>
      </w:pPr>
      <w:r>
        <w:rPr>
          <w:rStyle w:val="7"/>
          <w:rFonts w:hint="eastAsia" w:ascii="宋体" w:hAnsi="宋体" w:eastAsia="宋体" w:cs="宋体"/>
          <w:b/>
          <w:bCs/>
          <w:color w:val="333333"/>
          <w:sz w:val="24"/>
          <w:szCs w:val="24"/>
          <w:shd w:val="clear" w:fill="FFFFFF"/>
          <w:lang w:val="en-US" w:eastAsia="zh-CN" w:bidi="ar"/>
        </w:rPr>
        <w:t>三、收到和处理政府信息公开申请情况</w:t>
      </w:r>
    </w:p>
    <w:tbl>
      <w:tblPr>
        <w:tblStyle w:val="3"/>
        <w:tblW w:w="9075" w:type="dxa"/>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590"/>
        <w:gridCol w:w="853"/>
        <w:gridCol w:w="2095"/>
        <w:gridCol w:w="815"/>
        <w:gridCol w:w="757"/>
        <w:gridCol w:w="757"/>
        <w:gridCol w:w="815"/>
        <w:gridCol w:w="977"/>
        <w:gridCol w:w="713"/>
        <w:gridCol w:w="7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3480" w:type="dxa"/>
            <w:gridSpan w:val="3"/>
            <w:vMerge w:val="restart"/>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（本列数据的勾稽关系为：第一项加第二项之和，等于第三项加第四项之和）</w:t>
            </w:r>
          </w:p>
        </w:tc>
        <w:tc>
          <w:tcPr>
            <w:tcW w:w="5595" w:type="dxa"/>
            <w:gridSpan w:val="7"/>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3480"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5"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自然人</w:t>
            </w:r>
          </w:p>
        </w:tc>
        <w:tc>
          <w:tcPr>
            <w:tcW w:w="4065" w:type="dxa"/>
            <w:gridSpan w:val="5"/>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法人或其他组织</w:t>
            </w:r>
          </w:p>
        </w:tc>
        <w:tc>
          <w:tcPr>
            <w:tcW w:w="705"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3480" w:type="dxa"/>
            <w:gridSpan w:val="3"/>
            <w:vMerge w:val="continue"/>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2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商业企业</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科研机构</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社会公益组织</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法律服务机构</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其他</w:t>
            </w:r>
          </w:p>
        </w:tc>
        <w:tc>
          <w:tcPr>
            <w:tcW w:w="70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3480" w:type="dxa"/>
            <w:gridSpan w:val="3"/>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一、本年新收政府信息公开申请数量</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3480" w:type="dxa"/>
            <w:gridSpan w:val="3"/>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二、上年结转政府信息公开申请数量</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495"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无三、本年度办理结果</w:t>
            </w:r>
          </w:p>
        </w:tc>
        <w:tc>
          <w:tcPr>
            <w:tcW w:w="2985"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楷体" w:hAnsi="楷体" w:eastAsia="楷体" w:cs="楷体"/>
                <w:kern w:val="0"/>
                <w:sz w:val="19"/>
                <w:szCs w:val="19"/>
                <w:lang w:val="en-US" w:eastAsia="zh-CN" w:bidi="ar"/>
              </w:rPr>
              <w:t>（一）予以公开</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85"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楷体" w:hAnsi="楷体" w:eastAsia="楷体" w:cs="楷体"/>
                <w:kern w:val="0"/>
                <w:sz w:val="19"/>
                <w:szCs w:val="19"/>
                <w:lang w:val="en-US" w:eastAsia="zh-CN" w:bidi="ar"/>
              </w:rPr>
              <w:t>（二）部分公开（区分处理的，只计这一情形，不计其他情形）</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5"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楷体" w:hAnsi="楷体" w:eastAsia="楷体" w:cs="楷体"/>
                <w:kern w:val="0"/>
                <w:sz w:val="19"/>
                <w:szCs w:val="19"/>
                <w:lang w:val="en-US" w:eastAsia="zh-CN" w:bidi="ar"/>
              </w:rPr>
              <w:t>（三）不予公开</w:t>
            </w:r>
          </w:p>
        </w:tc>
        <w:tc>
          <w:tcPr>
            <w:tcW w:w="21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楷体" w:hAnsi="楷体" w:eastAsia="楷体" w:cs="楷体"/>
                <w:kern w:val="0"/>
                <w:sz w:val="19"/>
                <w:szCs w:val="19"/>
                <w:lang w:val="en-US" w:eastAsia="zh-CN" w:bidi="ar"/>
              </w:rPr>
              <w:t>1.属于国家秘密</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1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楷体" w:hAnsi="楷体" w:eastAsia="楷体" w:cs="楷体"/>
                <w:kern w:val="0"/>
                <w:sz w:val="19"/>
                <w:szCs w:val="19"/>
                <w:lang w:val="en-US" w:eastAsia="zh-CN" w:bidi="ar"/>
              </w:rPr>
              <w:t>2.其他法律行政法规禁止公开</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1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楷体" w:hAnsi="楷体" w:eastAsia="楷体" w:cs="楷体"/>
                <w:kern w:val="0"/>
                <w:sz w:val="19"/>
                <w:szCs w:val="19"/>
                <w:lang w:val="en-US" w:eastAsia="zh-CN" w:bidi="ar"/>
              </w:rPr>
              <w:t>3.危及“三安全一稳定”</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1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楷体" w:hAnsi="楷体" w:eastAsia="楷体" w:cs="楷体"/>
                <w:kern w:val="0"/>
                <w:sz w:val="19"/>
                <w:szCs w:val="19"/>
                <w:lang w:val="en-US" w:eastAsia="zh-CN" w:bidi="ar"/>
              </w:rPr>
              <w:t>4.保护第三方合法权益</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1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楷体" w:hAnsi="楷体" w:eastAsia="楷体" w:cs="楷体"/>
                <w:kern w:val="0"/>
                <w:sz w:val="19"/>
                <w:szCs w:val="19"/>
                <w:lang w:val="en-US" w:eastAsia="zh-CN" w:bidi="ar"/>
              </w:rPr>
              <w:t>5.属于三类内部事务信息</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1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楷体" w:hAnsi="楷体" w:eastAsia="楷体" w:cs="楷体"/>
                <w:kern w:val="0"/>
                <w:sz w:val="19"/>
                <w:szCs w:val="19"/>
                <w:lang w:val="en-US" w:eastAsia="zh-CN" w:bidi="ar"/>
              </w:rPr>
              <w:t>6.属于四类过程性信息</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1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楷体" w:hAnsi="楷体" w:eastAsia="楷体" w:cs="楷体"/>
                <w:kern w:val="0"/>
                <w:sz w:val="19"/>
                <w:szCs w:val="19"/>
                <w:lang w:val="en-US" w:eastAsia="zh-CN" w:bidi="ar"/>
              </w:rPr>
              <w:t>7.属于行政执法案卷</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1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楷体" w:hAnsi="楷体" w:eastAsia="楷体" w:cs="楷体"/>
                <w:kern w:val="0"/>
                <w:sz w:val="19"/>
                <w:szCs w:val="19"/>
                <w:lang w:val="en-US" w:eastAsia="zh-CN" w:bidi="ar"/>
              </w:rPr>
              <w:t>8.属于行政查询事项</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5"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楷体" w:hAnsi="楷体" w:eastAsia="楷体" w:cs="楷体"/>
                <w:kern w:val="0"/>
                <w:sz w:val="19"/>
                <w:szCs w:val="19"/>
                <w:lang w:val="en-US" w:eastAsia="zh-CN" w:bidi="ar"/>
              </w:rPr>
              <w:t>（四）无法提供</w:t>
            </w:r>
          </w:p>
        </w:tc>
        <w:tc>
          <w:tcPr>
            <w:tcW w:w="21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楷体" w:hAnsi="楷体" w:eastAsia="楷体" w:cs="楷体"/>
                <w:kern w:val="0"/>
                <w:sz w:val="19"/>
                <w:szCs w:val="19"/>
                <w:lang w:val="en-US" w:eastAsia="zh-CN" w:bidi="ar"/>
              </w:rPr>
              <w:t>1.本机关不掌握相关政府信息</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1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楷体" w:hAnsi="楷体" w:eastAsia="楷体" w:cs="楷体"/>
                <w:kern w:val="0"/>
                <w:sz w:val="19"/>
                <w:szCs w:val="19"/>
                <w:lang w:val="en-US" w:eastAsia="zh-CN" w:bidi="ar"/>
              </w:rPr>
              <w:t>2.没有现成信息需要另行制作</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1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楷体" w:hAnsi="楷体" w:eastAsia="楷体" w:cs="楷体"/>
                <w:kern w:val="0"/>
                <w:sz w:val="19"/>
                <w:szCs w:val="19"/>
                <w:lang w:val="en-US" w:eastAsia="zh-CN" w:bidi="ar"/>
              </w:rPr>
              <w:t>3.补正后申请内容仍不明确</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5"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楷体" w:hAnsi="楷体" w:eastAsia="楷体" w:cs="楷体"/>
                <w:kern w:val="0"/>
                <w:sz w:val="19"/>
                <w:szCs w:val="19"/>
                <w:lang w:val="en-US" w:eastAsia="zh-CN" w:bidi="ar"/>
              </w:rPr>
              <w:t>（五）不予处理</w:t>
            </w:r>
          </w:p>
        </w:tc>
        <w:tc>
          <w:tcPr>
            <w:tcW w:w="21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楷体" w:hAnsi="楷体" w:eastAsia="楷体" w:cs="楷体"/>
                <w:kern w:val="0"/>
                <w:sz w:val="19"/>
                <w:szCs w:val="19"/>
                <w:lang w:val="en-US" w:eastAsia="zh-CN" w:bidi="ar"/>
              </w:rPr>
              <w:t>1.信访举报投诉类申请</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1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楷体" w:hAnsi="楷体" w:eastAsia="楷体" w:cs="楷体"/>
                <w:kern w:val="0"/>
                <w:sz w:val="19"/>
                <w:szCs w:val="19"/>
                <w:lang w:val="en-US" w:eastAsia="zh-CN" w:bidi="ar"/>
              </w:rPr>
              <w:t>2.重复申请</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1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楷体" w:hAnsi="楷体" w:eastAsia="楷体" w:cs="楷体"/>
                <w:kern w:val="0"/>
                <w:sz w:val="19"/>
                <w:szCs w:val="19"/>
                <w:lang w:val="en-US" w:eastAsia="zh-CN" w:bidi="ar"/>
              </w:rPr>
              <w:t>3.要求提供公开出版物</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1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楷体" w:hAnsi="楷体" w:eastAsia="楷体" w:cs="楷体"/>
                <w:kern w:val="0"/>
                <w:sz w:val="19"/>
                <w:szCs w:val="19"/>
                <w:lang w:val="en-US" w:eastAsia="zh-CN" w:bidi="ar"/>
              </w:rPr>
              <w:t>4.无正当理由大量反复申请</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855"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13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楷体" w:hAnsi="楷体" w:eastAsia="楷体" w:cs="楷体"/>
                <w:kern w:val="0"/>
                <w:sz w:val="19"/>
                <w:szCs w:val="19"/>
                <w:lang w:val="en-US" w:eastAsia="zh-CN" w:bidi="ar"/>
              </w:rPr>
              <w:t>5.要求行政机关确认或重新出具已获取信息</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85"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楷体" w:hAnsi="楷体" w:eastAsia="楷体" w:cs="楷体"/>
                <w:kern w:val="0"/>
                <w:sz w:val="19"/>
                <w:szCs w:val="19"/>
                <w:lang w:val="en-US" w:eastAsia="zh-CN" w:bidi="ar"/>
              </w:rPr>
              <w:t>（六）其他处理</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495"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2985" w:type="dxa"/>
            <w:gridSpan w:val="2"/>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楷体" w:hAnsi="楷体" w:eastAsia="楷体" w:cs="楷体"/>
                <w:kern w:val="0"/>
                <w:sz w:val="19"/>
                <w:szCs w:val="19"/>
                <w:lang w:val="en-US" w:eastAsia="zh-CN" w:bidi="ar"/>
              </w:rPr>
              <w:t>（七）总计</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3480" w:type="dxa"/>
            <w:gridSpan w:val="3"/>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四、结转下年度继续办理</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6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82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99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2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70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无</w:t>
            </w:r>
          </w:p>
        </w:tc>
      </w:tr>
    </w:tbl>
    <w:p>
      <w:pPr>
        <w:pStyle w:val="2"/>
        <w:keepNext w:val="0"/>
        <w:keepLines w:val="0"/>
        <w:widowControl/>
        <w:suppressLineNumbers w:val="0"/>
        <w:shd w:val="clear" w:fill="FFFFFF"/>
        <w:spacing w:before="0" w:beforeAutospacing="0" w:after="15" w:afterAutospacing="0"/>
        <w:ind w:left="0" w:right="0" w:firstLine="480"/>
        <w:jc w:val="left"/>
        <w:rPr>
          <w:rFonts w:hint="eastAsia" w:ascii="宋体" w:hAnsi="宋体" w:eastAsia="宋体" w:cs="宋体"/>
          <w:kern w:val="0"/>
          <w:sz w:val="24"/>
          <w:szCs w:val="24"/>
          <w:shd w:val="clear" w:fill="FFFFFF"/>
        </w:rPr>
      </w:pPr>
      <w:r>
        <w:rPr>
          <w:rFonts w:hint="eastAsia" w:ascii="宋体" w:hAnsi="宋体" w:eastAsia="宋体" w:cs="宋体"/>
          <w:color w:val="333333"/>
          <w:kern w:val="0"/>
          <w:sz w:val="24"/>
          <w:szCs w:val="24"/>
          <w:shd w:val="clear" w:fill="FFFFFF"/>
          <w:lang w:val="en-US" w:eastAsia="zh-CN" w:bidi="ar"/>
        </w:rPr>
        <w:t xml:space="preserve"> </w:t>
      </w:r>
    </w:p>
    <w:p>
      <w:pPr>
        <w:pStyle w:val="2"/>
        <w:keepNext w:val="0"/>
        <w:keepLines w:val="0"/>
        <w:widowControl/>
        <w:suppressLineNumbers w:val="0"/>
        <w:shd w:val="clear" w:fill="FFFFFF"/>
        <w:spacing w:before="0" w:beforeAutospacing="0" w:after="15" w:afterAutospacing="0"/>
        <w:ind w:left="0" w:right="0" w:firstLine="480"/>
        <w:jc w:val="left"/>
        <w:rPr>
          <w:rFonts w:hint="eastAsia" w:ascii="宋体" w:hAnsi="宋体" w:eastAsia="宋体" w:cs="宋体"/>
          <w:kern w:val="0"/>
          <w:sz w:val="24"/>
          <w:szCs w:val="24"/>
          <w:shd w:val="clear" w:fill="FFFFFF"/>
        </w:rPr>
      </w:pPr>
      <w:r>
        <w:rPr>
          <w:rStyle w:val="7"/>
          <w:rFonts w:hint="eastAsia" w:ascii="宋体" w:hAnsi="宋体" w:eastAsia="宋体" w:cs="宋体"/>
          <w:b/>
          <w:bCs/>
          <w:color w:val="333333"/>
          <w:sz w:val="24"/>
          <w:szCs w:val="24"/>
          <w:shd w:val="clear" w:fill="FFFFFF"/>
          <w:lang w:val="en-US" w:eastAsia="zh-CN" w:bidi="ar"/>
        </w:rPr>
        <w:t>四、政府信息公开行政复议、行政诉讼情况</w:t>
      </w:r>
    </w:p>
    <w:p>
      <w:pPr>
        <w:pStyle w:val="2"/>
        <w:keepNext w:val="0"/>
        <w:keepLines w:val="0"/>
        <w:widowControl/>
        <w:suppressLineNumbers w:val="0"/>
        <w:shd w:val="clear" w:fill="FFFFFF"/>
        <w:spacing w:before="0" w:beforeAutospacing="0" w:after="15" w:afterAutospacing="0"/>
        <w:ind w:left="0" w:right="0" w:firstLine="480"/>
        <w:jc w:val="left"/>
        <w:rPr>
          <w:rFonts w:hint="eastAsia" w:ascii="宋体" w:hAnsi="宋体" w:eastAsia="宋体" w:cs="宋体"/>
          <w:kern w:val="0"/>
          <w:sz w:val="24"/>
          <w:szCs w:val="24"/>
          <w:shd w:val="clear" w:fill="FFFFFF"/>
        </w:rPr>
      </w:pPr>
      <w:r>
        <w:rPr>
          <w:rFonts w:hint="eastAsia" w:ascii="宋体" w:hAnsi="宋体" w:eastAsia="宋体" w:cs="宋体"/>
          <w:color w:val="333333"/>
          <w:kern w:val="0"/>
          <w:sz w:val="24"/>
          <w:szCs w:val="24"/>
          <w:shd w:val="clear" w:fill="FFFFFF"/>
          <w:lang w:val="en-US" w:eastAsia="zh-CN" w:bidi="ar"/>
        </w:rPr>
        <w:t xml:space="preserve"> </w:t>
      </w:r>
    </w:p>
    <w:tbl>
      <w:tblPr>
        <w:tblStyle w:val="3"/>
        <w:tblW w:w="9075" w:type="dxa"/>
        <w:tblInd w:w="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00"/>
        <w:gridCol w:w="600"/>
        <w:gridCol w:w="600"/>
        <w:gridCol w:w="600"/>
        <w:gridCol w:w="675"/>
        <w:gridCol w:w="555"/>
        <w:gridCol w:w="600"/>
        <w:gridCol w:w="600"/>
        <w:gridCol w:w="600"/>
        <w:gridCol w:w="615"/>
        <w:gridCol w:w="600"/>
        <w:gridCol w:w="600"/>
        <w:gridCol w:w="600"/>
        <w:gridCol w:w="60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3075" w:type="dxa"/>
            <w:gridSpan w:val="5"/>
            <w:tcBorders>
              <w:top w:val="single" w:color="000000" w:sz="6" w:space="0"/>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行政复议</w:t>
            </w:r>
          </w:p>
        </w:tc>
        <w:tc>
          <w:tcPr>
            <w:tcW w:w="6000" w:type="dxa"/>
            <w:gridSpan w:val="10"/>
            <w:tcBorders>
              <w:top w:val="single" w:color="000000" w:sz="6" w:space="0"/>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00" w:type="dxa"/>
            <w:vMerge w:val="restart"/>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结果维持</w:t>
            </w:r>
          </w:p>
        </w:tc>
        <w:tc>
          <w:tcPr>
            <w:tcW w:w="60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结果纠正</w:t>
            </w:r>
          </w:p>
        </w:tc>
        <w:tc>
          <w:tcPr>
            <w:tcW w:w="60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其他结果</w:t>
            </w:r>
          </w:p>
        </w:tc>
        <w:tc>
          <w:tcPr>
            <w:tcW w:w="60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尚未审结</w:t>
            </w:r>
          </w:p>
        </w:tc>
        <w:tc>
          <w:tcPr>
            <w:tcW w:w="660" w:type="dxa"/>
            <w:vMerge w:val="restart"/>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总计</w:t>
            </w:r>
          </w:p>
        </w:tc>
        <w:tc>
          <w:tcPr>
            <w:tcW w:w="2970" w:type="dxa"/>
            <w:gridSpan w:val="5"/>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未经复议直接起诉</w:t>
            </w:r>
          </w:p>
        </w:tc>
        <w:tc>
          <w:tcPr>
            <w:tcW w:w="3030" w:type="dxa"/>
            <w:gridSpan w:val="5"/>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600" w:type="dxa"/>
            <w:vMerge w:val="continue"/>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0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0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0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660" w:type="dxa"/>
            <w:vMerge w:val="continue"/>
            <w:tcBorders>
              <w:top w:val="nil"/>
              <w:left w:val="nil"/>
              <w:bottom w:val="single" w:color="000000" w:sz="6" w:space="0"/>
              <w:right w:val="single" w:color="000000" w:sz="6" w:space="0"/>
            </w:tcBorders>
            <w:shd w:val="clear" w:color="auto" w:fill="auto"/>
            <w:tcMar>
              <w:left w:w="105" w:type="dxa"/>
              <w:right w:w="105" w:type="dxa"/>
            </w:tcMar>
            <w:vAlign w:val="center"/>
          </w:tcPr>
          <w:p>
            <w:pPr>
              <w:keepNext w:val="0"/>
              <w:keepLines w:val="0"/>
              <w:suppressLineNumbers w:val="0"/>
              <w:spacing w:before="0" w:beforeAutospacing="0" w:after="0" w:afterAutospacing="0"/>
              <w:ind w:left="0" w:right="0"/>
              <w:rPr>
                <w:rFonts w:hint="default" w:ascii="Times New Roman" w:hAnsi="Times New Roman" w:cs="Times New Roman"/>
                <w:sz w:val="20"/>
                <w:szCs w:val="20"/>
              </w:rPr>
            </w:pPr>
          </w:p>
        </w:tc>
        <w:tc>
          <w:tcPr>
            <w:tcW w:w="5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结果维持</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结果纠正</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其他结果</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尚未审结</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总计</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结果维持</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结果纠正</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其他结果</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尚未审结</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00" w:type="dxa"/>
            <w:tcBorders>
              <w:top w:val="nil"/>
              <w:left w:val="single" w:color="000000" w:sz="6" w:space="0"/>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66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无 </w:t>
            </w:r>
          </w:p>
        </w:tc>
        <w:tc>
          <w:tcPr>
            <w:tcW w:w="555"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center"/>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 </w:t>
            </w:r>
          </w:p>
        </w:tc>
        <w:tc>
          <w:tcPr>
            <w:tcW w:w="600" w:type="dxa"/>
            <w:tcBorders>
              <w:top w:val="nil"/>
              <w:left w:val="nil"/>
              <w:bottom w:val="single" w:color="000000" w:sz="6" w:space="0"/>
              <w:right w:val="single" w:color="000000" w:sz="6" w:space="0"/>
            </w:tcBorders>
            <w:shd w:val="clear" w:color="auto" w:fill="auto"/>
            <w:tcMar>
              <w:left w:w="105" w:type="dxa"/>
              <w:right w:w="105" w:type="dxa"/>
            </w:tcMar>
            <w:vAlign w:val="center"/>
          </w:tcPr>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宋体" w:hAnsi="宋体" w:eastAsia="宋体" w:cs="宋体"/>
                <w:kern w:val="0"/>
                <w:sz w:val="19"/>
                <w:szCs w:val="19"/>
                <w:lang w:val="en-US" w:eastAsia="zh-CN" w:bidi="ar"/>
              </w:rPr>
              <w:t>无</w:t>
            </w:r>
          </w:p>
        </w:tc>
      </w:tr>
    </w:tbl>
    <w:p>
      <w:pPr>
        <w:pStyle w:val="2"/>
        <w:keepNext w:val="0"/>
        <w:keepLines w:val="0"/>
        <w:widowControl/>
        <w:suppressLineNumbers w:val="0"/>
        <w:shd w:val="clear" w:fill="FFFFFF"/>
        <w:spacing w:before="0" w:beforeAutospacing="0" w:after="15" w:afterAutospacing="0"/>
        <w:ind w:left="0" w:right="0"/>
        <w:jc w:val="center"/>
        <w:rPr>
          <w:rFonts w:hint="eastAsia" w:ascii="宋体" w:hAnsi="宋体" w:eastAsia="宋体" w:cs="宋体"/>
          <w:kern w:val="0"/>
          <w:sz w:val="24"/>
          <w:szCs w:val="24"/>
          <w:shd w:val="clear" w:fill="FFFFFF"/>
        </w:rPr>
      </w:pPr>
      <w:r>
        <w:rPr>
          <w:rFonts w:hint="eastAsia" w:ascii="宋体" w:hAnsi="宋体" w:eastAsia="宋体" w:cs="宋体"/>
          <w:color w:val="333333"/>
          <w:kern w:val="0"/>
          <w:sz w:val="24"/>
          <w:szCs w:val="24"/>
          <w:shd w:val="clear" w:fill="FFFFFF"/>
          <w:lang w:val="en-US" w:eastAsia="zh-CN" w:bidi="ar"/>
        </w:rPr>
        <w:t xml:space="preserve"> </w:t>
      </w:r>
    </w:p>
    <w:p>
      <w:pPr>
        <w:pStyle w:val="2"/>
        <w:keepNext w:val="0"/>
        <w:keepLines w:val="0"/>
        <w:widowControl/>
        <w:suppressLineNumbers w:val="0"/>
        <w:shd w:val="clear" w:fill="FFFFFF"/>
        <w:spacing w:before="0" w:beforeAutospacing="0" w:after="15" w:afterAutospacing="0"/>
        <w:ind w:left="0" w:right="0" w:firstLine="480"/>
        <w:jc w:val="left"/>
        <w:rPr>
          <w:rFonts w:hint="eastAsia" w:ascii="宋体" w:hAnsi="宋体" w:eastAsia="宋体" w:cs="宋体"/>
          <w:kern w:val="0"/>
          <w:sz w:val="24"/>
          <w:szCs w:val="24"/>
          <w:shd w:val="clear" w:fill="FFFFFF"/>
        </w:rPr>
      </w:pPr>
      <w:r>
        <w:rPr>
          <w:rStyle w:val="7"/>
          <w:rFonts w:hint="eastAsia" w:ascii="宋体" w:hAnsi="宋体" w:eastAsia="宋体" w:cs="宋体"/>
          <w:b/>
          <w:bCs/>
          <w:color w:val="333333"/>
          <w:sz w:val="24"/>
          <w:szCs w:val="24"/>
          <w:shd w:val="clear" w:fill="FFFFFF"/>
          <w:lang w:val="en-US" w:eastAsia="zh-CN" w:bidi="ar"/>
        </w:rPr>
        <w:t>五、存在的主要问题及改进情况</w:t>
      </w:r>
    </w:p>
    <w:p>
      <w:pPr>
        <w:pStyle w:val="2"/>
        <w:keepNext w:val="0"/>
        <w:keepLines w:val="0"/>
        <w:widowControl/>
        <w:suppressLineNumbers w:val="0"/>
        <w:shd w:val="clear" w:fill="FFFFFF"/>
        <w:spacing w:before="0" w:beforeAutospacing="0" w:after="15" w:afterAutospacing="0"/>
        <w:ind w:left="0" w:right="0" w:firstLine="480"/>
        <w:jc w:val="left"/>
        <w:rPr>
          <w:rFonts w:hint="eastAsia" w:ascii="宋体" w:hAnsi="宋体" w:eastAsia="宋体" w:cs="宋体"/>
          <w:kern w:val="0"/>
          <w:sz w:val="24"/>
          <w:szCs w:val="24"/>
          <w:shd w:val="clear" w:fill="FFFFFF"/>
        </w:rPr>
      </w:pPr>
      <w:r>
        <w:rPr>
          <w:rStyle w:val="7"/>
          <w:rFonts w:hint="eastAsia" w:ascii="宋体" w:hAnsi="宋体" w:eastAsia="宋体" w:cs="宋体"/>
          <w:b/>
          <w:bCs/>
          <w:color w:val="333333"/>
          <w:sz w:val="24"/>
          <w:szCs w:val="24"/>
          <w:shd w:val="clear" w:fill="FFFFFF"/>
          <w:lang w:val="en-US" w:eastAsia="zh-CN" w:bidi="ar"/>
        </w:rPr>
        <w:t>（1）存在问题。</w:t>
      </w:r>
      <w:r>
        <w:rPr>
          <w:rFonts w:hint="eastAsia" w:ascii="宋体" w:hAnsi="宋体" w:eastAsia="宋体" w:cs="宋体"/>
          <w:color w:val="333333"/>
          <w:kern w:val="0"/>
          <w:sz w:val="24"/>
          <w:szCs w:val="24"/>
          <w:shd w:val="clear" w:fill="FFFFFF"/>
          <w:lang w:val="en-US" w:eastAsia="zh-CN" w:bidi="ar"/>
        </w:rPr>
        <w:t>2019年我街道政府信息公开工作取得了一定成绩，但仍存在着一些问题，主要是：信息公开工作及时性有待加强，信息公开工作机制需要进一步完善。</w:t>
      </w:r>
    </w:p>
    <w:p>
      <w:pPr>
        <w:pStyle w:val="2"/>
        <w:keepNext w:val="0"/>
        <w:keepLines w:val="0"/>
        <w:widowControl/>
        <w:suppressLineNumbers w:val="0"/>
        <w:shd w:val="clear" w:fill="FFFFFF"/>
        <w:spacing w:before="0" w:beforeAutospacing="0" w:after="15" w:afterAutospacing="0"/>
        <w:ind w:left="0" w:right="0" w:firstLine="480"/>
        <w:jc w:val="left"/>
        <w:rPr>
          <w:rFonts w:hint="eastAsia" w:ascii="宋体" w:hAnsi="宋体" w:eastAsia="宋体" w:cs="宋体"/>
          <w:kern w:val="0"/>
          <w:sz w:val="24"/>
          <w:szCs w:val="24"/>
          <w:shd w:val="clear" w:fill="FFFFFF"/>
        </w:rPr>
      </w:pPr>
      <w:r>
        <w:rPr>
          <w:rStyle w:val="7"/>
          <w:rFonts w:hint="eastAsia" w:ascii="宋体" w:hAnsi="宋体" w:eastAsia="宋体" w:cs="宋体"/>
          <w:b/>
          <w:bCs/>
          <w:color w:val="333333"/>
          <w:sz w:val="24"/>
          <w:szCs w:val="24"/>
          <w:shd w:val="clear" w:fill="FFFFFF"/>
          <w:lang w:val="en-US" w:eastAsia="zh-CN" w:bidi="ar"/>
        </w:rPr>
        <w:t>（2）改进措施。</w:t>
      </w:r>
      <w:r>
        <w:rPr>
          <w:rFonts w:hint="eastAsia" w:ascii="宋体" w:hAnsi="宋体" w:eastAsia="宋体" w:cs="宋体"/>
          <w:color w:val="333333"/>
          <w:kern w:val="0"/>
          <w:sz w:val="24"/>
          <w:szCs w:val="24"/>
          <w:shd w:val="clear" w:fill="FFFFFF"/>
          <w:lang w:val="en-US" w:eastAsia="zh-CN" w:bidi="ar"/>
        </w:rPr>
        <w:t>2020年，我街道将继续按照国家、省、市关于信息公开工作的各项要求，进一步加强政府信息公开工作。</w:t>
      </w:r>
      <w:r>
        <w:rPr>
          <w:rStyle w:val="7"/>
          <w:rFonts w:hint="eastAsia" w:ascii="宋体" w:hAnsi="宋体" w:eastAsia="宋体" w:cs="宋体"/>
          <w:b/>
          <w:bCs/>
          <w:color w:val="333333"/>
          <w:sz w:val="24"/>
          <w:szCs w:val="24"/>
          <w:shd w:val="clear" w:fill="FFFFFF"/>
          <w:lang w:val="en-US" w:eastAsia="zh-CN" w:bidi="ar"/>
        </w:rPr>
        <w:t>一是加强督查，强化纪律。</w:t>
      </w:r>
      <w:r>
        <w:rPr>
          <w:rFonts w:hint="eastAsia" w:ascii="宋体" w:hAnsi="宋体" w:eastAsia="宋体" w:cs="宋体"/>
          <w:color w:val="333333"/>
          <w:kern w:val="0"/>
          <w:sz w:val="24"/>
          <w:szCs w:val="24"/>
          <w:shd w:val="clear" w:fill="FFFFFF"/>
          <w:lang w:val="en-US" w:eastAsia="zh-CN" w:bidi="ar"/>
        </w:rPr>
        <w:t>政府信息公开工作领导小组将定期或不定期对政府信息公开工作进行检查，保证信息公开工作有序进行。</w:t>
      </w:r>
      <w:r>
        <w:rPr>
          <w:rStyle w:val="7"/>
          <w:rFonts w:hint="eastAsia" w:ascii="宋体" w:hAnsi="宋体" w:eastAsia="宋体" w:cs="宋体"/>
          <w:b/>
          <w:bCs/>
          <w:color w:val="333333"/>
          <w:sz w:val="24"/>
          <w:szCs w:val="24"/>
          <w:shd w:val="clear" w:fill="FFFFFF"/>
          <w:lang w:val="en-US" w:eastAsia="zh-CN" w:bidi="ar"/>
        </w:rPr>
        <w:t>二是加强培训，强化学习。</w:t>
      </w:r>
      <w:r>
        <w:rPr>
          <w:rFonts w:hint="eastAsia" w:ascii="宋体" w:hAnsi="宋体" w:eastAsia="宋体" w:cs="宋体"/>
          <w:color w:val="333333"/>
          <w:kern w:val="0"/>
          <w:sz w:val="24"/>
          <w:szCs w:val="24"/>
          <w:shd w:val="clear" w:fill="FFFFFF"/>
          <w:lang w:val="en-US" w:eastAsia="zh-CN" w:bidi="ar"/>
        </w:rPr>
        <w:t>将定期或不定期召开政府信息公开工作会议，加强对信息工作人员的培训，同时强化学习，让街道信息公开工作做到与时俱进。</w:t>
      </w:r>
      <w:r>
        <w:rPr>
          <w:rStyle w:val="7"/>
          <w:rFonts w:hint="eastAsia" w:ascii="宋体" w:hAnsi="宋体" w:eastAsia="宋体" w:cs="宋体"/>
          <w:b/>
          <w:bCs/>
          <w:color w:val="333333"/>
          <w:sz w:val="24"/>
          <w:szCs w:val="24"/>
          <w:shd w:val="clear" w:fill="FFFFFF"/>
          <w:lang w:val="en-US" w:eastAsia="zh-CN" w:bidi="ar"/>
        </w:rPr>
        <w:t>三是规范流程，拓展形式。</w:t>
      </w:r>
      <w:r>
        <w:rPr>
          <w:rFonts w:hint="eastAsia" w:ascii="宋体" w:hAnsi="宋体" w:eastAsia="宋体" w:cs="宋体"/>
          <w:color w:val="333333"/>
          <w:kern w:val="0"/>
          <w:sz w:val="24"/>
          <w:szCs w:val="24"/>
          <w:shd w:val="clear" w:fill="FFFFFF"/>
          <w:lang w:val="en-US" w:eastAsia="zh-CN" w:bidi="ar"/>
        </w:rPr>
        <w:t>深入推进我街道政府信息公开，规范政府信息公开申请的处理流程，方便公众查阅和获取所需信息；创新拓展公开形式，形成符合系统特色的政府信息公开工作格局。</w:t>
      </w:r>
      <w:r>
        <w:rPr>
          <w:rStyle w:val="7"/>
          <w:rFonts w:hint="eastAsia" w:ascii="宋体" w:hAnsi="宋体" w:eastAsia="宋体" w:cs="宋体"/>
          <w:b/>
          <w:bCs/>
          <w:color w:val="333333"/>
          <w:sz w:val="24"/>
          <w:szCs w:val="24"/>
          <w:shd w:val="clear" w:fill="FFFFFF"/>
          <w:lang w:val="en-US" w:eastAsia="zh-CN" w:bidi="ar"/>
        </w:rPr>
        <w:t>四是完善制度，形成长效。</w:t>
      </w:r>
      <w:r>
        <w:rPr>
          <w:rFonts w:hint="eastAsia" w:ascii="宋体" w:hAnsi="宋体" w:eastAsia="宋体" w:cs="宋体"/>
          <w:color w:val="333333"/>
          <w:kern w:val="0"/>
          <w:sz w:val="24"/>
          <w:szCs w:val="24"/>
          <w:shd w:val="clear" w:fill="FFFFFF"/>
          <w:lang w:val="en-US" w:eastAsia="zh-CN" w:bidi="ar"/>
        </w:rPr>
        <w:t>建立健全工作机制，促进我街道的政府信息公开工作走上程序化、规范化、制度化的轨道。</w:t>
      </w:r>
    </w:p>
    <w:p>
      <w:pPr>
        <w:pStyle w:val="2"/>
        <w:keepNext w:val="0"/>
        <w:keepLines w:val="0"/>
        <w:widowControl/>
        <w:suppressLineNumbers w:val="0"/>
        <w:shd w:val="clear" w:fill="FFFFFF"/>
        <w:spacing w:before="0" w:beforeAutospacing="0" w:after="15" w:afterAutospacing="0"/>
        <w:ind w:left="0" w:right="0" w:firstLine="480"/>
        <w:jc w:val="left"/>
        <w:rPr>
          <w:rFonts w:hint="eastAsia" w:ascii="宋体" w:hAnsi="宋体" w:eastAsia="宋体" w:cs="宋体"/>
          <w:kern w:val="0"/>
          <w:sz w:val="24"/>
          <w:szCs w:val="24"/>
          <w:shd w:val="clear" w:fill="FFFFFF"/>
        </w:rPr>
      </w:pPr>
      <w:r>
        <w:rPr>
          <w:rStyle w:val="7"/>
          <w:rFonts w:hint="eastAsia" w:ascii="宋体" w:hAnsi="宋体" w:eastAsia="宋体" w:cs="宋体"/>
          <w:b/>
          <w:bCs/>
          <w:color w:val="333333"/>
          <w:sz w:val="24"/>
          <w:szCs w:val="24"/>
          <w:shd w:val="clear" w:fill="FFFFFF"/>
          <w:lang w:val="en-US" w:eastAsia="zh-CN" w:bidi="ar"/>
        </w:rPr>
        <w:t>六、其他需要报告的事项</w:t>
      </w:r>
    </w:p>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r>
        <w:rPr>
          <w:rFonts w:hint="eastAsia" w:ascii="宋体" w:hAnsi="宋体" w:eastAsia="宋体" w:cs="宋体"/>
          <w:color w:val="333333"/>
          <w:kern w:val="0"/>
          <w:sz w:val="24"/>
          <w:szCs w:val="24"/>
          <w:lang w:val="en-US" w:eastAsia="zh-CN" w:bidi="ar"/>
        </w:rPr>
        <w:t xml:space="preserve">       无其他需要报告的事项</w:t>
      </w:r>
    </w:p>
    <w:p>
      <w:pPr>
        <w:keepNext w:val="0"/>
        <w:keepLines w:val="0"/>
        <w:widowControl/>
        <w:suppressLineNumbers w:val="0"/>
        <w:spacing w:before="0" w:beforeAutospacing="0" w:after="1440" w:afterAutospacing="0"/>
        <w:ind w:left="0" w:right="1800"/>
        <w:jc w:val="left"/>
        <w:rPr>
          <w:rFonts w:hint="eastAsia" w:ascii="宋体" w:hAnsi="宋体" w:eastAsia="宋体" w:cs="宋体"/>
          <w:kern w:val="0"/>
          <w:sz w:val="24"/>
          <w:szCs w:val="24"/>
        </w:rPr>
      </w:pPr>
      <w:r>
        <w:rPr>
          <w:rFonts w:hint="eastAsia" w:ascii="宋体" w:hAnsi="宋体" w:eastAsia="宋体" w:cs="宋体"/>
          <w:kern w:val="0"/>
          <w:sz w:val="24"/>
          <w:szCs w:val="24"/>
          <w:lang w:val="en-US" w:eastAsia="zh-CN" w:bidi="ar"/>
        </w:rPr>
        <w:t>​</w:t>
      </w:r>
    </w:p>
    <w:p>
      <w:pPr>
        <w:pStyle w:val="2"/>
        <w:keepNext w:val="0"/>
        <w:keepLines w:val="0"/>
        <w:widowControl/>
        <w:suppressLineNumbers w:val="0"/>
        <w:spacing w:before="0" w:beforeAutospacing="0" w:after="15" w:afterAutospacing="0"/>
        <w:ind w:left="0" w:right="0"/>
        <w:jc w:val="left"/>
        <w:rPr>
          <w:rFonts w:hint="eastAsia" w:ascii="宋体" w:hAnsi="宋体" w:eastAsia="宋体" w:cs="宋体"/>
          <w:kern w:val="0"/>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
    <w:altName w:val="Segoe Print"/>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hODRjNDk2ODJjZmI2YjIxZWE0OTYzYjI3YjkyZDUifQ=="/>
  </w:docVars>
  <w:rsids>
    <w:rsidRoot w:val="00000000"/>
    <w:rsid w:val="1EC816A8"/>
    <w:rsid w:val="4A2C3691"/>
    <w:rsid w:val="5ECF38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rFonts w:hint="default" w:ascii="宋体" w:hAnsi="宋体" w:eastAsia="宋体" w:cs="宋体"/>
      <w:kern w:val="0"/>
      <w:sz w:val="24"/>
      <w:lang w:val="en-US" w:eastAsia="zh-CN" w:bidi="ar"/>
    </w:rPr>
  </w:style>
  <w:style w:type="character" w:customStyle="1" w:styleId="5">
    <w:name w:val="16"/>
    <w:basedOn w:val="4"/>
    <w:qFormat/>
    <w:uiPriority w:val="0"/>
    <w:rPr>
      <w:rFonts w:hint="default" w:ascii="??" w:hAnsi="??" w:eastAsia="??" w:cs="??"/>
      <w:sz w:val="24"/>
      <w:szCs w:val="24"/>
    </w:rPr>
  </w:style>
  <w:style w:type="character" w:customStyle="1" w:styleId="6">
    <w:name w:val="10"/>
    <w:basedOn w:val="4"/>
    <w:qFormat/>
    <w:uiPriority w:val="0"/>
    <w:rPr>
      <w:rFonts w:hint="default" w:ascii="Times New Roman" w:hAnsi="Times New Roman" w:cs="Times New Roman"/>
    </w:rPr>
  </w:style>
  <w:style w:type="character" w:customStyle="1" w:styleId="7">
    <w:name w:val="15"/>
    <w:basedOn w:val="4"/>
    <w:qFormat/>
    <w:uiPriority w:val="0"/>
    <w:rPr>
      <w:rFonts w:hint="default" w:ascii="Times New Roman" w:hAnsi="Times New Roman" w:cs="Times New Roman"/>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2023-05-23T02:05:00Z</dcterms:created>
  <dc:creator>Administrator</dc:creator>
  <cp:lastModifiedBy>Administrator</cp:lastModifiedBy>
  <dcterms:modified xsi:type="dcterms:W3CDTF">2023-05-23T02:07:22Z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B4AAB3C728D744AE97BF4B7A2F4328BB</vt:lpwstr>
  </property>
</Properties>
</file>