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2" w:afterLines="50"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樟树市张家山街道2023年政府信息公开工作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本街道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张家山街道办事处党政办联系（地址：张家山街道清江大道118号，电话：0795-7851006，邮编：331208）。</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仿宋" w:hAnsi="仿宋" w:eastAsia="仿宋_GB2312" w:cs="仿宋"/>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2023年，张家山街道街道认真贯彻落实《中华人民共和国政府信息公开条例》及各级关于政府信息公开工作的要求，结合街道工作实际，进一步加强对政府信息公开工作的组织领导，不断完善政府信息公开制度，梳理政务公开工作事项，准确把握政务公开工作的新形势、新要求，积极探索信息公开新模式、拓宽群众联系渠道，确保我街道政府信息公开工作顺利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按照《条例》要求，结合实际工作内容，我街道及时发布政府信息，不断改进工作作风，方便群众办事和监督。2023年我街道共公开政府信息</w:t>
      </w:r>
      <w:r>
        <w:rPr>
          <w:rFonts w:hint="eastAsia" w:ascii="仿宋" w:hAnsi="仿宋" w:eastAsia="仿宋_GB2312" w:cs="仿宋"/>
          <w:color w:val="auto"/>
          <w:sz w:val="32"/>
          <w:szCs w:val="32"/>
          <w:lang w:val="en-US" w:eastAsia="zh-CN"/>
        </w:rPr>
        <w:t>920</w:t>
      </w:r>
      <w:r>
        <w:rPr>
          <w:rFonts w:hint="eastAsia" w:ascii="仿宋" w:hAnsi="仿宋" w:eastAsia="仿宋_GB2312" w:cs="仿宋"/>
          <w:sz w:val="32"/>
          <w:szCs w:val="32"/>
          <w:lang w:val="en-US" w:eastAsia="zh-CN"/>
        </w:rPr>
        <w:t>条，其中公示公告9条、政策文件6条、工作动态</w:t>
      </w:r>
      <w:r>
        <w:rPr>
          <w:rFonts w:hint="eastAsia" w:ascii="仿宋" w:hAnsi="仿宋" w:eastAsia="仿宋_GB2312" w:cs="仿宋"/>
          <w:color w:val="auto"/>
          <w:sz w:val="32"/>
          <w:szCs w:val="32"/>
          <w:lang w:val="en-US" w:eastAsia="zh-CN"/>
        </w:rPr>
        <w:t>72</w:t>
      </w:r>
      <w:r>
        <w:rPr>
          <w:rFonts w:hint="eastAsia" w:ascii="仿宋" w:hAnsi="仿宋" w:eastAsia="仿宋_GB2312" w:cs="仿宋"/>
          <w:sz w:val="32"/>
          <w:szCs w:val="32"/>
          <w:lang w:val="en-US" w:eastAsia="zh-CN"/>
        </w:rPr>
        <w:t>条、计划总结4条、概况信息29条、财政直达资金9条、财政预决算3条、专项资金4条、重点领域信息公开68条、村（居）务公开682条。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我街道高度重视依申请公开工作，全面完善依申请公开工作制度，细化、优化办事流程，明确专人负责信息公开工作，确保收到信息公开申请后，第一时间登记，并在20个工作日内进行答复，对办结的依申请公开案件，及时整理归档，做到一案一档。</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2023年度通过政府网站收到政府信息公开申请0条。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一是强化制度建设。研究调整政务公开工作领导小组，建立了党政办牵头，各部门协调配合的工作机制，明确责任领导和相关职责，做到责任落实到岗，工作落实到人。</w:t>
      </w:r>
      <w:r>
        <w:rPr>
          <w:rFonts w:hint="eastAsia" w:ascii="仿宋" w:hAnsi="仿宋" w:eastAsia="仿宋_GB2312" w:cs="仿宋"/>
          <w:kern w:val="2"/>
          <w:sz w:val="32"/>
          <w:szCs w:val="32"/>
          <w:lang w:val="en-US" w:eastAsia="zh-CN" w:bidi="ar-SA"/>
        </w:rPr>
        <w:t>二是及时准确公开信息。提醒各部门及时与负责信息公开审核的同志对接，坚持“先审查、后公开”制度，对信息内容的准确性、时效性、保密性进一步明确，完善保密审查工作机制。三是拓宽工作渠道。严格按照全面、及时、真实、规范、实效的要求，坚持以公开为常态，充分利用公开栏、市政府网站、显示屏等多种形式，将群众普遍关心的热点问题及时公开。</w:t>
      </w:r>
    </w:p>
    <w:p>
      <w:pPr>
        <w:keepNext w:val="0"/>
        <w:keepLines w:val="0"/>
        <w:pageBreakBefore w:val="0"/>
        <w:kinsoku/>
        <w:wordWrap/>
        <w:overflowPunct/>
        <w:topLinePunct w:val="0"/>
        <w:autoSpaceDE/>
        <w:autoSpaceDN/>
        <w:bidi w:val="0"/>
        <w:adjustRightInd/>
        <w:snapToGrid/>
        <w:spacing w:beforeLines="30" w:afterLines="20" w:line="520" w:lineRule="exact"/>
        <w:ind w:firstLine="640" w:firstLineChars="200"/>
        <w:textAlignment w:val="auto"/>
        <w:rPr>
          <w:rFonts w:hint="eastAsia" w:ascii="黑体" w:hAnsi="黑体" w:eastAsia="黑体" w:cs="黑体"/>
          <w:sz w:val="24"/>
          <w:szCs w:val="32"/>
        </w:rPr>
      </w:pPr>
      <w:r>
        <w:rPr>
          <w:rFonts w:hint="eastAsia" w:ascii="楷体" w:hAnsi="楷体" w:eastAsia="楷体" w:cs="楷体"/>
          <w:b/>
          <w:bCs/>
          <w:sz w:val="32"/>
          <w:szCs w:val="32"/>
          <w:lang w:val="en-US" w:eastAsia="zh-CN"/>
        </w:rPr>
        <w:t>（四）政府信息公开平台建设</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为进一步整合门户网站公开内容，梳理完善并规范公开街道21项领域的基层政务公开标准目录，按照创建十县百乡试点工作要求，将政务公开延伸至27个村（社区）一级，集中在8月完成订做政务公开展柜、政务公开标语、政府公报展牌等硬件设施，扩建改造村级政务公开专区，9月完成线下资料收集汇总及线上信息发布工作。线上对政务公开网站实行常态化管理，明确专人负责发布与维护政务公开信息，制定AB岗轮换工作机制，确保网站内容发布准确、及时、有效。</w:t>
      </w:r>
    </w:p>
    <w:p>
      <w:pPr>
        <w:keepNext w:val="0"/>
        <w:keepLines w:val="0"/>
        <w:pageBreakBefore w:val="0"/>
        <w:kinsoku/>
        <w:wordWrap/>
        <w:overflowPunct/>
        <w:topLinePunct w:val="0"/>
        <w:autoSpaceDE/>
        <w:autoSpaceDN/>
        <w:bidi w:val="0"/>
        <w:adjustRightInd/>
        <w:snapToGrid/>
        <w:spacing w:beforeLines="30" w:afterLines="20" w:line="520" w:lineRule="exact"/>
        <w:ind w:firstLine="640" w:firstLineChars="200"/>
        <w:textAlignment w:val="auto"/>
        <w:rPr>
          <w:rFonts w:hint="eastAsia" w:ascii="黑体" w:hAnsi="黑体" w:eastAsia="黑体" w:cs="黑体"/>
          <w:sz w:val="24"/>
          <w:szCs w:val="32"/>
        </w:rPr>
      </w:pPr>
      <w:r>
        <w:rPr>
          <w:rFonts w:hint="eastAsia" w:ascii="楷体" w:hAnsi="楷体" w:eastAsia="楷体" w:cs="楷体"/>
          <w:b/>
          <w:bCs/>
          <w:sz w:val="32"/>
          <w:szCs w:val="32"/>
          <w:lang w:val="en-US" w:eastAsia="zh-CN"/>
        </w:rPr>
        <w:t>（五）监督保障</w:t>
      </w:r>
    </w:p>
    <w:p>
      <w:pPr>
        <w:keepNext w:val="0"/>
        <w:keepLines w:val="0"/>
        <w:pageBreakBefore w:val="0"/>
        <w:kinsoku/>
        <w:wordWrap/>
        <w:overflowPunct/>
        <w:topLinePunct w:val="0"/>
        <w:autoSpaceDE/>
        <w:autoSpaceDN/>
        <w:bidi w:val="0"/>
        <w:adjustRightInd/>
        <w:snapToGrid/>
        <w:spacing w:line="520" w:lineRule="exact"/>
        <w:ind w:firstLine="630" w:firstLineChars="200"/>
        <w:textAlignment w:val="auto"/>
        <w:rPr>
          <w:rFonts w:hint="eastAsia" w:ascii="仿宋" w:hAnsi="仿宋" w:eastAsia="仿宋_GB2312" w:cs="仿宋"/>
          <w:kern w:val="2"/>
          <w:sz w:val="32"/>
          <w:szCs w:val="32"/>
          <w:lang w:val="en-US" w:eastAsia="zh-CN" w:bidi="ar-SA"/>
        </w:rPr>
      </w:pPr>
      <w:r>
        <w:rPr>
          <w:rFonts w:ascii="仿宋" w:hAnsi="仿宋" w:eastAsia="仿宋" w:cs="仿宋"/>
          <w:i w:val="0"/>
          <w:iCs w:val="0"/>
          <w:caps w:val="0"/>
          <w:color w:val="000000"/>
          <w:spacing w:val="0"/>
          <w:sz w:val="31"/>
          <w:szCs w:val="31"/>
        </w:rPr>
        <w:t>严格依据《政府信息公开条例》规定，明确政务公开</w:t>
      </w:r>
      <w:r>
        <w:rPr>
          <w:rFonts w:hint="eastAsia" w:ascii="仿宋" w:hAnsi="仿宋" w:eastAsia="仿宋" w:cs="仿宋"/>
          <w:i w:val="0"/>
          <w:iCs w:val="0"/>
          <w:caps w:val="0"/>
          <w:color w:val="000000"/>
          <w:spacing w:val="0"/>
          <w:sz w:val="31"/>
          <w:szCs w:val="31"/>
          <w:lang w:val="en-US" w:eastAsia="zh-CN"/>
        </w:rPr>
        <w:t>主管部门，强调</w:t>
      </w:r>
      <w:r>
        <w:rPr>
          <w:rFonts w:ascii="仿宋" w:hAnsi="仿宋" w:eastAsia="仿宋" w:cs="仿宋"/>
          <w:i w:val="0"/>
          <w:iCs w:val="0"/>
          <w:caps w:val="0"/>
          <w:color w:val="000000"/>
          <w:spacing w:val="0"/>
          <w:sz w:val="31"/>
          <w:szCs w:val="31"/>
        </w:rPr>
        <w:t>工作职责，配齐专职人员</w:t>
      </w:r>
      <w:r>
        <w:rPr>
          <w:rFonts w:hint="eastAsia" w:ascii="仿宋" w:hAnsi="仿宋" w:eastAsia="仿宋" w:cs="仿宋"/>
          <w:i w:val="0"/>
          <w:iCs w:val="0"/>
          <w:caps w:val="0"/>
          <w:color w:val="000000"/>
          <w:spacing w:val="0"/>
          <w:sz w:val="31"/>
          <w:szCs w:val="31"/>
          <w:lang w:eastAsia="zh-CN"/>
        </w:rPr>
        <w:t>，</w:t>
      </w:r>
      <w:r>
        <w:rPr>
          <w:rFonts w:hint="eastAsia" w:ascii="仿宋" w:hAnsi="仿宋" w:eastAsia="仿宋" w:cs="仿宋"/>
          <w:i w:val="0"/>
          <w:iCs w:val="0"/>
          <w:caps w:val="0"/>
          <w:color w:val="000000"/>
          <w:spacing w:val="0"/>
          <w:sz w:val="31"/>
          <w:szCs w:val="31"/>
          <w:lang w:val="en-US" w:eastAsia="zh-CN"/>
        </w:rPr>
        <w:t>落实对从事政务公开工作人员每年至少一次的</w:t>
      </w:r>
      <w:r>
        <w:rPr>
          <w:rFonts w:ascii="仿宋" w:hAnsi="仿宋" w:eastAsia="仿宋" w:cs="仿宋"/>
          <w:i w:val="0"/>
          <w:iCs w:val="0"/>
          <w:caps w:val="0"/>
          <w:color w:val="000000"/>
          <w:spacing w:val="0"/>
          <w:sz w:val="31"/>
          <w:szCs w:val="31"/>
        </w:rPr>
        <w:t>教育培训</w:t>
      </w:r>
      <w:r>
        <w:rPr>
          <w:rFonts w:hint="eastAsia" w:ascii="仿宋" w:hAnsi="仿宋" w:eastAsia="仿宋" w:cs="仿宋"/>
          <w:i w:val="0"/>
          <w:iCs w:val="0"/>
          <w:caps w:val="0"/>
          <w:color w:val="000000"/>
          <w:spacing w:val="0"/>
          <w:sz w:val="31"/>
          <w:szCs w:val="31"/>
          <w:lang w:eastAsia="zh-CN"/>
        </w:rPr>
        <w:t>。</w:t>
      </w:r>
      <w:r>
        <w:rPr>
          <w:rFonts w:hint="eastAsia" w:ascii="仿宋" w:hAnsi="仿宋" w:eastAsia="仿宋" w:cs="仿宋"/>
          <w:i w:val="0"/>
          <w:iCs w:val="0"/>
          <w:caps w:val="0"/>
          <w:color w:val="000000"/>
          <w:spacing w:val="0"/>
          <w:sz w:val="31"/>
          <w:szCs w:val="31"/>
          <w:lang w:val="en-US" w:eastAsia="zh-CN"/>
        </w:rPr>
        <w:t>同时</w:t>
      </w:r>
      <w:r>
        <w:rPr>
          <w:rFonts w:hint="eastAsia" w:ascii="仿宋" w:hAnsi="仿宋" w:eastAsia="仿宋_GB2312" w:cs="仿宋"/>
          <w:kern w:val="2"/>
          <w:sz w:val="32"/>
          <w:szCs w:val="32"/>
          <w:lang w:val="en-US" w:eastAsia="zh-CN" w:bidi="ar-SA"/>
        </w:rPr>
        <w:t>健全监督保障制度，落实信息上传与审核发布三审三校机制，所有发布的信息需业务人员初审、科室领导复审、单位审阅无误签字后统一发布。通过填写意见建议反馈登记表、设立监督电话等主动接受社会监督建议，及时答疑解惑，对群众提出的建议积极予以采纳。</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二、行政机关主动公开政府信息情况</w:t>
      </w:r>
    </w:p>
    <w:tbl>
      <w:tblPr>
        <w:tblStyle w:val="5"/>
        <w:tblW w:w="9039" w:type="dxa"/>
        <w:jc w:val="center"/>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宋体" w:eastAsiaTheme="minorEastAsia"/>
                <w:sz w:val="24"/>
                <w:lang w:val="en-US" w:eastAsia="zh-CN"/>
              </w:rPr>
            </w:pPr>
            <w:r>
              <w:rPr>
                <w:rFonts w:hint="eastAsia" w:ascii="宋体" w:hAnsi="宋体" w:eastAsia="宋体" w:cs="宋体"/>
                <w:color w:val="000000"/>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3095"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行政复议</w:t>
            </w:r>
          </w:p>
        </w:tc>
        <w:tc>
          <w:tcPr>
            <w:tcW w:w="6193" w:type="dxa"/>
            <w:gridSpan w:val="1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纠正</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审结</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3095"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未经复议直接起诉</w:t>
            </w:r>
          </w:p>
        </w:tc>
        <w:tc>
          <w:tcPr>
            <w:tcW w:w="3098"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纠正</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审结</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纠正</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审结</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仿宋" w:hAnsi="仿宋" w:eastAsia="仿宋_GB2312" w:cs="仿宋"/>
          <w:sz w:val="32"/>
          <w:szCs w:val="32"/>
          <w:lang w:val="en-US" w:eastAsia="zh-CN"/>
        </w:rPr>
      </w:pPr>
      <w:r>
        <w:rPr>
          <w:rFonts w:hint="eastAsia" w:ascii="黑体" w:hAnsi="黑体" w:eastAsia="黑体" w:cs="黑体"/>
          <w:sz w:val="32"/>
          <w:szCs w:val="32"/>
          <w:lang w:val="en-US" w:eastAsia="zh-CN"/>
        </w:rPr>
        <w:t>五、政府信息公开工作存在的主要问题及改进情况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default"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1.公开内容不够规范，缺乏全面性，公示的内容多为群众熟知的事项。</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2.相关部门对政务公开认识不足，提供公示信息不够主动，工作衔接较为被动。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default"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3.政务公开覆盖面不广、知晓率还不够高，仍然存在不知晓什么是政务公开具体内容的现象。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left"/>
        <w:textAlignment w:val="auto"/>
        <w:rPr>
          <w:rFonts w:hint="default"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一是对照政务公开工作事项，逐步加大对群众关心的、涉及群众切身利益的信息加大信息公开力度，确保群众及时知晓信息。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left"/>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二是强化思想认识，加强对政府信息公开工作的重视，充分发挥好领导协调作用，加强对各部门信息公开工作的督导作用，提前与部门业务人员沟通好，化被动为主动，确保准确及时公示信息。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left"/>
        <w:textAlignment w:val="auto"/>
        <w:rPr>
          <w:rFonts w:hint="default"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三是加强对政务公开的宣传力度，充分利用政务公开专区、举办政府开放日活动为载体，广泛向群众宣传和普及政务公开内容。</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黑体" w:hAnsi="黑体" w:eastAsia="黑体"/>
          <w:bCs/>
          <w:kern w:val="0"/>
          <w:sz w:val="28"/>
          <w:szCs w:val="22"/>
        </w:rPr>
      </w:pPr>
      <w:r>
        <w:rPr>
          <w:rFonts w:hint="eastAsia" w:ascii="黑体" w:hAnsi="黑体" w:eastAsia="黑体"/>
          <w:bCs/>
          <w:kern w:val="0"/>
          <w:sz w:val="28"/>
          <w:szCs w:val="22"/>
        </w:rPr>
        <w:t>六、其他需要报告的事项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28"/>
          <w:szCs w:val="28"/>
          <w:lang w:val="en-US" w:eastAsia="zh-CN"/>
        </w:rPr>
      </w:pPr>
      <w:r>
        <w:rPr>
          <w:rFonts w:hint="eastAsia" w:ascii="仿宋" w:hAnsi="仿宋" w:eastAsia="仿宋_GB2312" w:cs="仿宋"/>
          <w:sz w:val="32"/>
          <w:szCs w:val="32"/>
          <w:lang w:val="en-US" w:eastAsia="zh-CN"/>
        </w:rPr>
        <w:t>2023年度，本机关无收取信息处理费情况。</w:t>
      </w:r>
    </w:p>
    <w:p>
      <w:pPr>
        <w:keepNext w:val="0"/>
        <w:keepLines w:val="0"/>
        <w:pageBreakBefore w:val="0"/>
        <w:kinsoku/>
        <w:wordWrap/>
        <w:overflowPunct/>
        <w:topLinePunct w:val="0"/>
        <w:autoSpaceDE/>
        <w:autoSpaceDN/>
        <w:bidi w:val="0"/>
        <w:adjustRightInd/>
        <w:snapToGrid/>
        <w:spacing w:line="520" w:lineRule="exact"/>
        <w:textAlignment w:val="auto"/>
      </w:pPr>
    </w:p>
    <w:sectPr>
      <w:pgSz w:w="11906" w:h="16838"/>
      <w:pgMar w:top="2098" w:right="1474" w:bottom="198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Njc0ZGYyYjJmMWJmOTA2ZmVkMzQwMWJlZmM4NWEifQ=="/>
    <w:docVar w:name="KSO_WPS_MARK_KEY" w:val="6052064c-e1e1-44de-9e5c-fbce298cc3a5"/>
  </w:docVars>
  <w:rsids>
    <w:rsidRoot w:val="00B54A83"/>
    <w:rsid w:val="003A2EDC"/>
    <w:rsid w:val="004179C7"/>
    <w:rsid w:val="0045752E"/>
    <w:rsid w:val="00665896"/>
    <w:rsid w:val="006858B3"/>
    <w:rsid w:val="006F0A43"/>
    <w:rsid w:val="007A7404"/>
    <w:rsid w:val="00881416"/>
    <w:rsid w:val="00913D5F"/>
    <w:rsid w:val="00AA162D"/>
    <w:rsid w:val="00B03755"/>
    <w:rsid w:val="00B54A83"/>
    <w:rsid w:val="00B80B6D"/>
    <w:rsid w:val="00DF4E71"/>
    <w:rsid w:val="00E41B53"/>
    <w:rsid w:val="00ED6DFC"/>
    <w:rsid w:val="045A7E93"/>
    <w:rsid w:val="0B3F4434"/>
    <w:rsid w:val="0C7071BF"/>
    <w:rsid w:val="0E29358E"/>
    <w:rsid w:val="0E956B62"/>
    <w:rsid w:val="0FDE1EC2"/>
    <w:rsid w:val="15512E42"/>
    <w:rsid w:val="15EB0D9C"/>
    <w:rsid w:val="1783099B"/>
    <w:rsid w:val="19973E34"/>
    <w:rsid w:val="1CB44478"/>
    <w:rsid w:val="1EF7500C"/>
    <w:rsid w:val="1F441528"/>
    <w:rsid w:val="223D3139"/>
    <w:rsid w:val="27821FBF"/>
    <w:rsid w:val="2F6C1CCD"/>
    <w:rsid w:val="326A2A2B"/>
    <w:rsid w:val="3B757596"/>
    <w:rsid w:val="3BBF1D32"/>
    <w:rsid w:val="3D133E93"/>
    <w:rsid w:val="40EB4D37"/>
    <w:rsid w:val="41EE0F83"/>
    <w:rsid w:val="421D53C4"/>
    <w:rsid w:val="45815C6A"/>
    <w:rsid w:val="4A0F6290"/>
    <w:rsid w:val="4A4725AE"/>
    <w:rsid w:val="4A662573"/>
    <w:rsid w:val="4A934476"/>
    <w:rsid w:val="4B8628B2"/>
    <w:rsid w:val="52472203"/>
    <w:rsid w:val="53501C4B"/>
    <w:rsid w:val="57692AFF"/>
    <w:rsid w:val="59A57F6C"/>
    <w:rsid w:val="5C0F2DC3"/>
    <w:rsid w:val="5D543F38"/>
    <w:rsid w:val="5E4044BD"/>
    <w:rsid w:val="656C1F42"/>
    <w:rsid w:val="6D286FC5"/>
    <w:rsid w:val="6F5724B7"/>
    <w:rsid w:val="72E804DE"/>
    <w:rsid w:val="73015792"/>
    <w:rsid w:val="73D33382"/>
    <w:rsid w:val="7FBA6F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 w:type="paragraph" w:customStyle="1" w:styleId="12">
    <w:name w:val="p12"/>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3">
    <w:name w:val="s6"/>
    <w:basedOn w:val="7"/>
    <w:qFormat/>
    <w:uiPriority w:val="0"/>
  </w:style>
  <w:style w:type="character" w:customStyle="1" w:styleId="14">
    <w:name w:val="s3"/>
    <w:basedOn w:val="7"/>
    <w:qFormat/>
    <w:uiPriority w:val="0"/>
  </w:style>
  <w:style w:type="character" w:customStyle="1" w:styleId="15">
    <w:name w:val="s2"/>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2716</Words>
  <Characters>2816</Characters>
  <Lines>19</Lines>
  <Paragraphs>5</Paragraphs>
  <TotalTime>20</TotalTime>
  <ScaleCrop>false</ScaleCrop>
  <LinksUpToDate>false</LinksUpToDate>
  <CharactersWithSpaces>2819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2022-01-19T09:31:00Z</dcterms:created>
  <dc:creator>lenovo</dc:creator>
  <cp:lastModifiedBy>囚徒</cp:lastModifiedBy>
  <dcterms:modified xsi:type="dcterms:W3CDTF">2024-01-09T09:28:27Z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2FDBE43B4EA7437DB2550A310DC06E93</vt:lpwstr>
  </property>
</Properties>
</file>