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23" w:rsidRDefault="00903723" w:rsidP="00903723">
      <w:pPr>
        <w:jc w:val="center"/>
        <w:rPr>
          <w:rFonts w:ascii="华文中宋" w:eastAsia="华文中宋" w:hAnsi="华文中宋"/>
          <w:sz w:val="36"/>
          <w:szCs w:val="36"/>
        </w:rPr>
      </w:pPr>
    </w:p>
    <w:p w:rsidR="00903723" w:rsidRPr="00903723" w:rsidRDefault="00903723" w:rsidP="00903723">
      <w:pPr>
        <w:jc w:val="center"/>
        <w:rPr>
          <w:rFonts w:ascii="华文中宋" w:eastAsia="华文中宋" w:hAnsi="华文中宋"/>
          <w:sz w:val="36"/>
          <w:szCs w:val="36"/>
        </w:rPr>
      </w:pPr>
      <w:r w:rsidRPr="00903723">
        <w:rPr>
          <w:rFonts w:ascii="华文中宋" w:eastAsia="华文中宋" w:hAnsi="华文中宋" w:hint="eastAsia"/>
          <w:sz w:val="36"/>
          <w:szCs w:val="36"/>
        </w:rPr>
        <w:t>樟树市机关事务管理局</w:t>
      </w:r>
      <w:r w:rsidR="00333032">
        <w:rPr>
          <w:rFonts w:ascii="华文中宋" w:eastAsia="华文中宋" w:hAnsi="华文中宋"/>
          <w:sz w:val="36"/>
          <w:szCs w:val="36"/>
        </w:rPr>
        <w:t>20</w:t>
      </w:r>
      <w:r w:rsidR="0061781B">
        <w:rPr>
          <w:rFonts w:ascii="华文中宋" w:eastAsia="华文中宋" w:hAnsi="华文中宋" w:hint="eastAsia"/>
          <w:sz w:val="36"/>
          <w:szCs w:val="36"/>
        </w:rPr>
        <w:t>20</w:t>
      </w:r>
      <w:r w:rsidRPr="00903723">
        <w:rPr>
          <w:rFonts w:ascii="华文中宋" w:eastAsia="华文中宋" w:hAnsi="华文中宋"/>
          <w:sz w:val="36"/>
          <w:szCs w:val="36"/>
        </w:rPr>
        <w:t>年政府</w:t>
      </w:r>
    </w:p>
    <w:p w:rsidR="00903723" w:rsidRPr="00903723" w:rsidRDefault="00903723" w:rsidP="00903723">
      <w:pPr>
        <w:jc w:val="center"/>
        <w:rPr>
          <w:rFonts w:ascii="华文中宋" w:eastAsia="华文中宋" w:hAnsi="华文中宋"/>
          <w:sz w:val="36"/>
          <w:szCs w:val="36"/>
        </w:rPr>
      </w:pPr>
      <w:r w:rsidRPr="00903723">
        <w:rPr>
          <w:rFonts w:ascii="华文中宋" w:eastAsia="华文中宋" w:hAnsi="华文中宋" w:hint="eastAsia"/>
          <w:sz w:val="36"/>
          <w:szCs w:val="36"/>
        </w:rPr>
        <w:t>信息公开工作年度报告</w:t>
      </w:r>
    </w:p>
    <w:p w:rsidR="00903723" w:rsidRDefault="00903723" w:rsidP="00903723"/>
    <w:p w:rsidR="00903723"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市机关事务管理局结合有关统计数据编制。本年度报告中所列数据的统计期限自</w:t>
      </w:r>
      <w:r w:rsidR="0061781B">
        <w:rPr>
          <w:rFonts w:ascii="仿宋_GB2312" w:eastAsia="仿宋_GB2312" w:hint="eastAsia"/>
          <w:sz w:val="32"/>
          <w:szCs w:val="32"/>
        </w:rPr>
        <w:t>2020</w:t>
      </w:r>
      <w:r w:rsidRPr="00903723">
        <w:rPr>
          <w:rFonts w:ascii="仿宋_GB2312" w:eastAsia="仿宋_GB2312" w:hint="eastAsia"/>
          <w:sz w:val="32"/>
          <w:szCs w:val="32"/>
        </w:rPr>
        <w:t>年1月1日起至</w:t>
      </w:r>
      <w:r w:rsidR="0061781B">
        <w:rPr>
          <w:rFonts w:ascii="仿宋_GB2312" w:eastAsia="仿宋_GB2312" w:hint="eastAsia"/>
          <w:sz w:val="32"/>
          <w:szCs w:val="32"/>
        </w:rPr>
        <w:t>2020</w:t>
      </w:r>
      <w:r w:rsidRPr="00903723">
        <w:rPr>
          <w:rFonts w:ascii="仿宋_GB2312" w:eastAsia="仿宋_GB2312" w:hint="eastAsia"/>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樟树市人民政府网站下载。如对本报告有任何疑问，请与市机关事务管理局办公室联系（地址：药都南大道25号樟树市政府707，电话：7333735）。</w:t>
      </w:r>
    </w:p>
    <w:p w:rsidR="00903723" w:rsidRPr="00903723" w:rsidRDefault="00903723" w:rsidP="00903723">
      <w:pPr>
        <w:ind w:firstLineChars="200" w:firstLine="640"/>
        <w:rPr>
          <w:rFonts w:ascii="黑体" w:eastAsia="黑体" w:hAnsi="黑体"/>
          <w:sz w:val="32"/>
          <w:szCs w:val="32"/>
        </w:rPr>
      </w:pPr>
      <w:r w:rsidRPr="00903723">
        <w:rPr>
          <w:rFonts w:ascii="黑体" w:eastAsia="黑体" w:hAnsi="黑体" w:hint="eastAsia"/>
          <w:sz w:val="32"/>
          <w:szCs w:val="32"/>
        </w:rPr>
        <w:t>一、总体情况</w:t>
      </w:r>
    </w:p>
    <w:p w:rsidR="00903723" w:rsidRPr="00903723" w:rsidRDefault="0061781B" w:rsidP="00903723">
      <w:pPr>
        <w:ind w:firstLineChars="200" w:firstLine="640"/>
        <w:rPr>
          <w:rFonts w:ascii="仿宋_GB2312" w:eastAsia="仿宋_GB2312"/>
          <w:sz w:val="32"/>
          <w:szCs w:val="32"/>
        </w:rPr>
      </w:pPr>
      <w:r>
        <w:rPr>
          <w:rFonts w:ascii="仿宋_GB2312" w:eastAsia="仿宋_GB2312" w:hint="eastAsia"/>
          <w:sz w:val="32"/>
          <w:szCs w:val="32"/>
        </w:rPr>
        <w:t>2020</w:t>
      </w:r>
      <w:r w:rsidR="00903723" w:rsidRPr="00903723">
        <w:rPr>
          <w:rFonts w:ascii="仿宋_GB2312" w:eastAsia="仿宋_GB2312" w:hint="eastAsia"/>
          <w:sz w:val="32"/>
          <w:szCs w:val="32"/>
        </w:rPr>
        <w:t>年市机关事务管理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江西省2020年政务公开工作要点》和《2020年樟树市政务公开工作要点》明确目标任务，紧紧围绕省委、省政府中心工作及社会群众关注关切，着力提升政府信息公开质量，推进拓宽政府信息公开渠道，不断增强政府信息公开实效。</w:t>
      </w:r>
    </w:p>
    <w:p w:rsidR="00903723"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（一）主动公开</w:t>
      </w:r>
    </w:p>
    <w:p w:rsidR="00903723"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2020年主动发布政府信息公开平台公开信息27条。依据政府信息公开指南、对外信息发布申报程序要求，按照“应</w:t>
      </w:r>
      <w:r w:rsidRPr="00903723">
        <w:rPr>
          <w:rFonts w:ascii="仿宋_GB2312" w:eastAsia="仿宋_GB2312" w:hint="eastAsia"/>
          <w:sz w:val="32"/>
          <w:szCs w:val="32"/>
        </w:rPr>
        <w:lastRenderedPageBreak/>
        <w:t>公开、尽公开”原则，从决策公开、管理公开、服务公开、结果公开、执行公开五方面发布，包括部门机构职能、领导信息、政务公开指南、政府信息公开年报、政策法规、政策解读、财政预决算、部门工作动态等各类信息。</w:t>
      </w:r>
    </w:p>
    <w:p w:rsidR="00903723"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（二）依申请公开</w:t>
      </w:r>
    </w:p>
    <w:p w:rsidR="00903723"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加强对依申请公开平台的管理，对外服务电话保障接听、严格管理。全年共收到政府信息公开申请0件。</w:t>
      </w:r>
    </w:p>
    <w:p w:rsidR="00903723"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（三）政府信息管理</w:t>
      </w:r>
    </w:p>
    <w:p w:rsidR="00903723"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樟树市机关事务局高度重视政府信息公开，将其纳入常规工作来抓，建立起由局办公室牵头、其它各科室密切配合的政 府信息公开工作机制。坚持“严格依法、全面真实、注重实效、及时便民”的政府信息公开原则，根据不同时期我局工作的重点，深入推行政府信息公开工作，努力提高工作透明度。</w:t>
      </w:r>
    </w:p>
    <w:p w:rsidR="00903723"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（四）平台建设</w:t>
      </w:r>
    </w:p>
    <w:p w:rsidR="00903723"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市机关事务局网站作为政务公开的主阵地，按照国务院政务公开要求及市政府相关要求，规范信息公开平台版块编制、完善标准化目录坚持需求导向，注重系统性、科学性和可操作性，加快构建和优化完善科技领域标准目录体系。政务新媒体作为联系群众、服务群众、接受群众监督的重要渠道，进一步梳理了菜单栏目，增强了互动性，强化日常检测巡查。</w:t>
      </w:r>
    </w:p>
    <w:p w:rsidR="00903723"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（五）监督保障</w:t>
      </w:r>
    </w:p>
    <w:p w:rsid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完善了信息发布风险防控机制，制定了政务舆情应急处置机制工作方案，规范了政务舆情应急响应工作，完善了信息发布工作流程，规范了政务网站管理以及宣传标语和宣传报道的审核程序，为进一步推进政务公开工作提供了制度保障。</w:t>
      </w:r>
    </w:p>
    <w:p w:rsidR="00903723" w:rsidRDefault="00903723" w:rsidP="00903723">
      <w:pPr>
        <w:ind w:firstLineChars="200" w:firstLine="640"/>
        <w:rPr>
          <w:rFonts w:ascii="仿宋_GB2312" w:eastAsia="仿宋_GB2312"/>
          <w:sz w:val="32"/>
          <w:szCs w:val="32"/>
        </w:rPr>
      </w:pPr>
    </w:p>
    <w:p w:rsidR="00903723" w:rsidRDefault="00903723" w:rsidP="00903723">
      <w:pPr>
        <w:ind w:firstLineChars="200" w:firstLine="420"/>
        <w:rPr>
          <w:rFonts w:hint="eastAsia"/>
        </w:rPr>
      </w:pPr>
    </w:p>
    <w:p w:rsidR="0061781B" w:rsidRDefault="0061781B" w:rsidP="00903723">
      <w:pPr>
        <w:ind w:firstLineChars="200" w:firstLine="420"/>
      </w:pPr>
    </w:p>
    <w:p w:rsidR="00903723" w:rsidRDefault="00903723" w:rsidP="00903723">
      <w:pPr>
        <w:spacing w:line="540" w:lineRule="exact"/>
        <w:rPr>
          <w:rFonts w:ascii="黑体" w:eastAsia="黑体" w:hAnsi="黑体" w:cs="黑体"/>
          <w:bCs/>
          <w:sz w:val="32"/>
          <w:szCs w:val="32"/>
        </w:rPr>
      </w:pPr>
      <w:r>
        <w:rPr>
          <w:rFonts w:ascii="黑体" w:eastAsia="黑体" w:hAnsi="黑体" w:cs="黑体" w:hint="eastAsia"/>
          <w:bCs/>
          <w:sz w:val="32"/>
          <w:szCs w:val="32"/>
        </w:rPr>
        <w:lastRenderedPageBreak/>
        <w:t>二、主动公开政府信息情况</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2460"/>
        <w:gridCol w:w="2025"/>
        <w:gridCol w:w="2295"/>
      </w:tblGrid>
      <w:tr w:rsidR="00903723" w:rsidTr="00CD4BB0">
        <w:tc>
          <w:tcPr>
            <w:tcW w:w="8484" w:type="dxa"/>
            <w:gridSpan w:val="4"/>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第二十条第（一）项</w:t>
            </w:r>
          </w:p>
        </w:tc>
      </w:tr>
      <w:tr w:rsidR="00903723" w:rsidTr="00CD4BB0">
        <w:tc>
          <w:tcPr>
            <w:tcW w:w="1704"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2460"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本年新制作数量</w:t>
            </w:r>
          </w:p>
        </w:tc>
        <w:tc>
          <w:tcPr>
            <w:tcW w:w="2025"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本年新公开数量</w:t>
            </w:r>
          </w:p>
        </w:tc>
        <w:tc>
          <w:tcPr>
            <w:tcW w:w="2295"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对外公开总数量</w:t>
            </w:r>
          </w:p>
        </w:tc>
      </w:tr>
      <w:tr w:rsidR="00903723" w:rsidTr="00CD4BB0">
        <w:tc>
          <w:tcPr>
            <w:tcW w:w="1704" w:type="dxa"/>
            <w:shd w:val="clear" w:color="auto" w:fill="auto"/>
            <w:vAlign w:val="center"/>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规    章</w:t>
            </w:r>
          </w:p>
        </w:tc>
        <w:tc>
          <w:tcPr>
            <w:tcW w:w="2460"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c>
          <w:tcPr>
            <w:tcW w:w="202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c>
          <w:tcPr>
            <w:tcW w:w="229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r>
      <w:tr w:rsidR="00903723" w:rsidTr="00CD4BB0">
        <w:tc>
          <w:tcPr>
            <w:tcW w:w="1704"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规范性文件</w:t>
            </w:r>
          </w:p>
        </w:tc>
        <w:tc>
          <w:tcPr>
            <w:tcW w:w="2460"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1</w:t>
            </w:r>
          </w:p>
        </w:tc>
        <w:tc>
          <w:tcPr>
            <w:tcW w:w="202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1</w:t>
            </w:r>
          </w:p>
        </w:tc>
        <w:tc>
          <w:tcPr>
            <w:tcW w:w="229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1</w:t>
            </w:r>
          </w:p>
        </w:tc>
      </w:tr>
      <w:tr w:rsidR="00903723" w:rsidTr="00CD4BB0">
        <w:tc>
          <w:tcPr>
            <w:tcW w:w="8484" w:type="dxa"/>
            <w:gridSpan w:val="4"/>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第二十条第（五）项</w:t>
            </w:r>
          </w:p>
        </w:tc>
      </w:tr>
      <w:tr w:rsidR="00903723" w:rsidTr="00CD4BB0">
        <w:tc>
          <w:tcPr>
            <w:tcW w:w="1704"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2460"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上一年项目数量</w:t>
            </w:r>
          </w:p>
        </w:tc>
        <w:tc>
          <w:tcPr>
            <w:tcW w:w="2025"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本年增/减</w:t>
            </w:r>
          </w:p>
        </w:tc>
        <w:tc>
          <w:tcPr>
            <w:tcW w:w="2295"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处理决定数量</w:t>
            </w:r>
          </w:p>
        </w:tc>
      </w:tr>
      <w:tr w:rsidR="00903723" w:rsidTr="00CD4BB0">
        <w:tc>
          <w:tcPr>
            <w:tcW w:w="1704"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行政许可</w:t>
            </w:r>
          </w:p>
        </w:tc>
        <w:tc>
          <w:tcPr>
            <w:tcW w:w="2460"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c>
          <w:tcPr>
            <w:tcW w:w="202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c>
          <w:tcPr>
            <w:tcW w:w="229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r>
      <w:tr w:rsidR="00903723" w:rsidTr="00CD4BB0">
        <w:tc>
          <w:tcPr>
            <w:tcW w:w="1704"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其他对外管理服务事项</w:t>
            </w:r>
          </w:p>
        </w:tc>
        <w:tc>
          <w:tcPr>
            <w:tcW w:w="2460"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r w:rsidRPr="008766A7">
              <w:rPr>
                <w:rFonts w:ascii="仿宋" w:eastAsia="仿宋" w:hAnsi="仿宋" w:cs="仿宋"/>
                <w:color w:val="000000" w:themeColor="text1"/>
                <w:szCs w:val="21"/>
              </w:rPr>
              <w:t xml:space="preserve"> </w:t>
            </w:r>
          </w:p>
        </w:tc>
        <w:tc>
          <w:tcPr>
            <w:tcW w:w="202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c>
          <w:tcPr>
            <w:tcW w:w="229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r>
      <w:tr w:rsidR="00903723" w:rsidTr="00CD4BB0">
        <w:tc>
          <w:tcPr>
            <w:tcW w:w="8484" w:type="dxa"/>
            <w:gridSpan w:val="4"/>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第二十条第（六）项</w:t>
            </w:r>
          </w:p>
        </w:tc>
      </w:tr>
      <w:tr w:rsidR="00903723" w:rsidTr="00CD4BB0">
        <w:tc>
          <w:tcPr>
            <w:tcW w:w="1704"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信息内容</w:t>
            </w:r>
          </w:p>
        </w:tc>
        <w:tc>
          <w:tcPr>
            <w:tcW w:w="2460"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上一年项目数量</w:t>
            </w:r>
          </w:p>
        </w:tc>
        <w:tc>
          <w:tcPr>
            <w:tcW w:w="2025"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本年增/减</w:t>
            </w:r>
          </w:p>
        </w:tc>
        <w:tc>
          <w:tcPr>
            <w:tcW w:w="2295" w:type="dxa"/>
            <w:shd w:val="clear" w:color="auto" w:fill="auto"/>
          </w:tcPr>
          <w:p w:rsidR="00903723" w:rsidRDefault="00903723" w:rsidP="00CD4BB0">
            <w:pPr>
              <w:spacing w:line="460" w:lineRule="exact"/>
              <w:jc w:val="center"/>
              <w:rPr>
                <w:rFonts w:ascii="仿宋" w:eastAsia="仿宋" w:hAnsi="仿宋" w:cs="仿宋"/>
                <w:sz w:val="24"/>
              </w:rPr>
            </w:pPr>
            <w:r>
              <w:rPr>
                <w:rFonts w:ascii="仿宋" w:eastAsia="仿宋" w:hAnsi="仿宋" w:cs="仿宋" w:hint="eastAsia"/>
                <w:sz w:val="24"/>
              </w:rPr>
              <w:t>处理决定数量</w:t>
            </w:r>
          </w:p>
        </w:tc>
      </w:tr>
      <w:tr w:rsidR="00903723" w:rsidTr="00CD4BB0">
        <w:tc>
          <w:tcPr>
            <w:tcW w:w="1704"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行政处罚</w:t>
            </w:r>
          </w:p>
        </w:tc>
        <w:tc>
          <w:tcPr>
            <w:tcW w:w="2460"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c>
          <w:tcPr>
            <w:tcW w:w="202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c>
          <w:tcPr>
            <w:tcW w:w="229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r>
      <w:tr w:rsidR="00903723" w:rsidTr="00CD4BB0">
        <w:tc>
          <w:tcPr>
            <w:tcW w:w="1704"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行政强制</w:t>
            </w:r>
          </w:p>
        </w:tc>
        <w:tc>
          <w:tcPr>
            <w:tcW w:w="2460"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c>
          <w:tcPr>
            <w:tcW w:w="202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c>
          <w:tcPr>
            <w:tcW w:w="2295"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r>
      <w:tr w:rsidR="00903723" w:rsidTr="00CD4BB0">
        <w:tc>
          <w:tcPr>
            <w:tcW w:w="8484" w:type="dxa"/>
            <w:gridSpan w:val="4"/>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第二十条第（八）项</w:t>
            </w:r>
          </w:p>
        </w:tc>
      </w:tr>
      <w:tr w:rsidR="00903723" w:rsidTr="00CD4BB0">
        <w:tc>
          <w:tcPr>
            <w:tcW w:w="1704"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信息内容</w:t>
            </w:r>
          </w:p>
        </w:tc>
        <w:tc>
          <w:tcPr>
            <w:tcW w:w="2460"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上一年项目数量</w:t>
            </w:r>
          </w:p>
        </w:tc>
        <w:tc>
          <w:tcPr>
            <w:tcW w:w="4320" w:type="dxa"/>
            <w:gridSpan w:val="2"/>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本年增/减</w:t>
            </w:r>
          </w:p>
        </w:tc>
      </w:tr>
      <w:tr w:rsidR="00903723" w:rsidTr="00CD4BB0">
        <w:tc>
          <w:tcPr>
            <w:tcW w:w="1704"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行政事业性收费</w:t>
            </w:r>
          </w:p>
        </w:tc>
        <w:tc>
          <w:tcPr>
            <w:tcW w:w="2460"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c>
          <w:tcPr>
            <w:tcW w:w="4320" w:type="dxa"/>
            <w:gridSpan w:val="2"/>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0</w:t>
            </w:r>
          </w:p>
        </w:tc>
      </w:tr>
      <w:tr w:rsidR="00903723" w:rsidTr="00CD4BB0">
        <w:tc>
          <w:tcPr>
            <w:tcW w:w="8484" w:type="dxa"/>
            <w:gridSpan w:val="4"/>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第二十条第（九）项</w:t>
            </w:r>
          </w:p>
        </w:tc>
      </w:tr>
      <w:tr w:rsidR="00903723" w:rsidTr="00CD4BB0">
        <w:tc>
          <w:tcPr>
            <w:tcW w:w="1704"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信息内容</w:t>
            </w:r>
          </w:p>
        </w:tc>
        <w:tc>
          <w:tcPr>
            <w:tcW w:w="2460"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采购项目数量</w:t>
            </w:r>
          </w:p>
        </w:tc>
        <w:tc>
          <w:tcPr>
            <w:tcW w:w="4320" w:type="dxa"/>
            <w:gridSpan w:val="2"/>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采购总金额</w:t>
            </w:r>
          </w:p>
        </w:tc>
      </w:tr>
      <w:tr w:rsidR="00903723" w:rsidTr="00CD4BB0">
        <w:tc>
          <w:tcPr>
            <w:tcW w:w="1704" w:type="dxa"/>
            <w:shd w:val="clear" w:color="auto" w:fill="auto"/>
          </w:tcPr>
          <w:p w:rsidR="00903723" w:rsidRPr="008766A7" w:rsidRDefault="00903723" w:rsidP="00CD4BB0">
            <w:pPr>
              <w:spacing w:line="460" w:lineRule="exact"/>
              <w:jc w:val="center"/>
              <w:rPr>
                <w:rFonts w:ascii="仿宋" w:eastAsia="仿宋" w:hAnsi="仿宋" w:cs="仿宋"/>
                <w:color w:val="000000" w:themeColor="text1"/>
                <w:sz w:val="24"/>
              </w:rPr>
            </w:pPr>
            <w:r w:rsidRPr="008766A7">
              <w:rPr>
                <w:rFonts w:ascii="仿宋" w:eastAsia="仿宋" w:hAnsi="仿宋" w:cs="仿宋" w:hint="eastAsia"/>
                <w:color w:val="000000" w:themeColor="text1"/>
                <w:sz w:val="24"/>
              </w:rPr>
              <w:t>政府集中采购</w:t>
            </w:r>
          </w:p>
        </w:tc>
        <w:tc>
          <w:tcPr>
            <w:tcW w:w="2460" w:type="dxa"/>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hint="eastAsia"/>
                <w:color w:val="000000" w:themeColor="text1"/>
                <w:szCs w:val="21"/>
              </w:rPr>
              <w:t>1</w:t>
            </w:r>
          </w:p>
        </w:tc>
        <w:tc>
          <w:tcPr>
            <w:tcW w:w="4320" w:type="dxa"/>
            <w:gridSpan w:val="2"/>
            <w:shd w:val="clear" w:color="auto" w:fill="auto"/>
          </w:tcPr>
          <w:p w:rsidR="00903723" w:rsidRPr="008766A7" w:rsidRDefault="00903723" w:rsidP="00CD4BB0">
            <w:pPr>
              <w:spacing w:line="460" w:lineRule="exact"/>
              <w:jc w:val="left"/>
              <w:rPr>
                <w:rFonts w:ascii="仿宋" w:eastAsia="仿宋" w:hAnsi="仿宋" w:cs="仿宋"/>
                <w:color w:val="000000" w:themeColor="text1"/>
                <w:szCs w:val="21"/>
              </w:rPr>
            </w:pPr>
            <w:r w:rsidRPr="008766A7">
              <w:rPr>
                <w:rFonts w:ascii="仿宋" w:eastAsia="仿宋" w:hAnsi="仿宋" w:cs="仿宋"/>
                <w:color w:val="000000" w:themeColor="text1"/>
                <w:szCs w:val="21"/>
              </w:rPr>
              <w:t>3000644.004</w:t>
            </w:r>
          </w:p>
        </w:tc>
      </w:tr>
    </w:tbl>
    <w:p w:rsidR="00903723" w:rsidRDefault="00903723" w:rsidP="00903723">
      <w:pPr>
        <w:spacing w:line="540" w:lineRule="exact"/>
        <w:rPr>
          <w:rFonts w:ascii="仿宋_GB2312" w:eastAsia="仿宋_GB2312" w:hAnsi="仿宋" w:cs="仿宋"/>
          <w:b/>
          <w:sz w:val="32"/>
          <w:szCs w:val="32"/>
        </w:rPr>
      </w:pPr>
    </w:p>
    <w:p w:rsidR="00903723" w:rsidRDefault="00903723" w:rsidP="00903723">
      <w:pPr>
        <w:spacing w:line="540" w:lineRule="exact"/>
        <w:rPr>
          <w:rFonts w:ascii="黑体" w:eastAsia="黑体" w:hAnsi="黑体" w:cs="黑体"/>
          <w:bCs/>
          <w:sz w:val="32"/>
          <w:szCs w:val="32"/>
        </w:rPr>
      </w:pPr>
    </w:p>
    <w:p w:rsidR="00903723" w:rsidRDefault="00903723" w:rsidP="00903723">
      <w:pPr>
        <w:spacing w:line="540" w:lineRule="exact"/>
        <w:rPr>
          <w:rFonts w:ascii="黑体" w:eastAsia="黑体" w:hAnsi="黑体" w:cs="黑体"/>
          <w:bCs/>
          <w:sz w:val="32"/>
          <w:szCs w:val="32"/>
        </w:rPr>
      </w:pPr>
      <w:r>
        <w:rPr>
          <w:rFonts w:ascii="黑体" w:eastAsia="黑体" w:hAnsi="黑体" w:cs="黑体" w:hint="eastAsia"/>
          <w:bCs/>
          <w:sz w:val="32"/>
          <w:szCs w:val="32"/>
        </w:rPr>
        <w:t>三、收到和处理政府信息公开申请情况</w:t>
      </w:r>
    </w:p>
    <w:tbl>
      <w:tblPr>
        <w:tblW w:w="904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1"/>
        <w:gridCol w:w="1053"/>
        <w:gridCol w:w="1134"/>
        <w:gridCol w:w="972"/>
        <w:gridCol w:w="1080"/>
        <w:gridCol w:w="1110"/>
        <w:gridCol w:w="807"/>
        <w:gridCol w:w="709"/>
      </w:tblGrid>
      <w:tr w:rsidR="00903723" w:rsidTr="00CD4BB0">
        <w:tc>
          <w:tcPr>
            <w:tcW w:w="2181" w:type="dxa"/>
            <w:vMerge w:val="restart"/>
            <w:shd w:val="clear" w:color="auto" w:fill="auto"/>
            <w:vAlign w:val="center"/>
          </w:tcPr>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本列数据的勾稽关系为：</w:t>
            </w:r>
            <w:r>
              <w:rPr>
                <w:rFonts w:ascii="仿宋" w:eastAsia="仿宋" w:hAnsi="仿宋" w:cs="仿宋" w:hint="eastAsia"/>
                <w:color w:val="FF0000"/>
                <w:sz w:val="24"/>
              </w:rPr>
              <w:t>第一项加第二项</w:t>
            </w:r>
            <w:r>
              <w:rPr>
                <w:rFonts w:ascii="仿宋" w:eastAsia="仿宋" w:hAnsi="仿宋" w:cs="仿宋" w:hint="eastAsia"/>
                <w:sz w:val="24"/>
              </w:rPr>
              <w:t>之和，等于</w:t>
            </w:r>
            <w:r>
              <w:rPr>
                <w:rFonts w:ascii="仿宋" w:eastAsia="仿宋" w:hAnsi="仿宋" w:cs="仿宋" w:hint="eastAsia"/>
                <w:color w:val="FF0000"/>
                <w:sz w:val="24"/>
              </w:rPr>
              <w:t>第三项加第四项</w:t>
            </w:r>
            <w:r>
              <w:rPr>
                <w:rFonts w:ascii="仿宋" w:eastAsia="仿宋" w:hAnsi="仿宋" w:cs="仿宋" w:hint="eastAsia"/>
                <w:sz w:val="24"/>
              </w:rPr>
              <w:t>之和</w:t>
            </w:r>
          </w:p>
        </w:tc>
        <w:tc>
          <w:tcPr>
            <w:tcW w:w="6865" w:type="dxa"/>
            <w:gridSpan w:val="7"/>
            <w:shd w:val="clear" w:color="auto" w:fill="auto"/>
            <w:vAlign w:val="center"/>
          </w:tcPr>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申请人情况</w:t>
            </w:r>
          </w:p>
        </w:tc>
      </w:tr>
      <w:tr w:rsidR="00903723" w:rsidTr="00CD4BB0">
        <w:tc>
          <w:tcPr>
            <w:tcW w:w="2181" w:type="dxa"/>
            <w:vMerge/>
            <w:shd w:val="clear" w:color="auto" w:fill="auto"/>
            <w:vAlign w:val="center"/>
          </w:tcPr>
          <w:p w:rsidR="00903723" w:rsidRDefault="00903723" w:rsidP="00CD4BB0">
            <w:pPr>
              <w:spacing w:line="300" w:lineRule="exact"/>
              <w:jc w:val="center"/>
              <w:rPr>
                <w:rFonts w:ascii="仿宋" w:eastAsia="仿宋" w:hAnsi="仿宋" w:cs="仿宋"/>
                <w:sz w:val="24"/>
              </w:rPr>
            </w:pPr>
          </w:p>
        </w:tc>
        <w:tc>
          <w:tcPr>
            <w:tcW w:w="1053" w:type="dxa"/>
            <w:vMerge w:val="restart"/>
            <w:shd w:val="clear" w:color="auto" w:fill="auto"/>
            <w:vAlign w:val="center"/>
          </w:tcPr>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自然人</w:t>
            </w:r>
          </w:p>
        </w:tc>
        <w:tc>
          <w:tcPr>
            <w:tcW w:w="5103" w:type="dxa"/>
            <w:gridSpan w:val="5"/>
            <w:shd w:val="clear" w:color="auto" w:fill="auto"/>
            <w:vAlign w:val="center"/>
          </w:tcPr>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法人或其他组织</w:t>
            </w:r>
          </w:p>
        </w:tc>
        <w:tc>
          <w:tcPr>
            <w:tcW w:w="709" w:type="dxa"/>
            <w:vMerge w:val="restart"/>
            <w:shd w:val="clear" w:color="auto" w:fill="auto"/>
            <w:vAlign w:val="center"/>
          </w:tcPr>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合计</w:t>
            </w:r>
          </w:p>
        </w:tc>
      </w:tr>
      <w:tr w:rsidR="00903723" w:rsidTr="00CD4BB0">
        <w:trPr>
          <w:trHeight w:val="1255"/>
        </w:trPr>
        <w:tc>
          <w:tcPr>
            <w:tcW w:w="2181" w:type="dxa"/>
            <w:vMerge/>
            <w:shd w:val="clear" w:color="auto" w:fill="auto"/>
            <w:vAlign w:val="center"/>
          </w:tcPr>
          <w:p w:rsidR="00903723" w:rsidRDefault="00903723" w:rsidP="00CD4BB0">
            <w:pPr>
              <w:spacing w:line="300" w:lineRule="exact"/>
              <w:jc w:val="center"/>
              <w:rPr>
                <w:rFonts w:ascii="仿宋" w:eastAsia="仿宋" w:hAnsi="仿宋" w:cs="仿宋"/>
                <w:sz w:val="24"/>
              </w:rPr>
            </w:pPr>
          </w:p>
        </w:tc>
        <w:tc>
          <w:tcPr>
            <w:tcW w:w="1053" w:type="dxa"/>
            <w:vMerge/>
            <w:shd w:val="clear" w:color="auto" w:fill="auto"/>
            <w:vAlign w:val="center"/>
          </w:tcPr>
          <w:p w:rsidR="00903723" w:rsidRDefault="00903723" w:rsidP="00CD4BB0">
            <w:pPr>
              <w:spacing w:line="300" w:lineRule="exact"/>
              <w:jc w:val="center"/>
              <w:rPr>
                <w:rFonts w:ascii="仿宋" w:eastAsia="仿宋" w:hAnsi="仿宋" w:cs="仿宋"/>
                <w:sz w:val="24"/>
              </w:rPr>
            </w:pPr>
          </w:p>
        </w:tc>
        <w:tc>
          <w:tcPr>
            <w:tcW w:w="1134" w:type="dxa"/>
            <w:shd w:val="clear" w:color="auto" w:fill="auto"/>
            <w:vAlign w:val="center"/>
          </w:tcPr>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商业</w:t>
            </w:r>
          </w:p>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企业</w:t>
            </w:r>
          </w:p>
        </w:tc>
        <w:tc>
          <w:tcPr>
            <w:tcW w:w="972" w:type="dxa"/>
            <w:shd w:val="clear" w:color="auto" w:fill="auto"/>
            <w:vAlign w:val="center"/>
          </w:tcPr>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科研</w:t>
            </w:r>
          </w:p>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机构</w:t>
            </w:r>
          </w:p>
        </w:tc>
        <w:tc>
          <w:tcPr>
            <w:tcW w:w="1080" w:type="dxa"/>
            <w:shd w:val="clear" w:color="auto" w:fill="auto"/>
            <w:vAlign w:val="center"/>
          </w:tcPr>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社会公益组织</w:t>
            </w:r>
          </w:p>
        </w:tc>
        <w:tc>
          <w:tcPr>
            <w:tcW w:w="1110" w:type="dxa"/>
            <w:shd w:val="clear" w:color="auto" w:fill="auto"/>
            <w:vAlign w:val="center"/>
          </w:tcPr>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法律服务机构</w:t>
            </w:r>
          </w:p>
        </w:tc>
        <w:tc>
          <w:tcPr>
            <w:tcW w:w="807" w:type="dxa"/>
            <w:shd w:val="clear" w:color="auto" w:fill="auto"/>
            <w:vAlign w:val="center"/>
          </w:tcPr>
          <w:p w:rsidR="00903723" w:rsidRDefault="00903723" w:rsidP="00CD4BB0">
            <w:pPr>
              <w:spacing w:line="300" w:lineRule="exact"/>
              <w:jc w:val="center"/>
              <w:rPr>
                <w:rFonts w:ascii="仿宋" w:eastAsia="仿宋" w:hAnsi="仿宋" w:cs="仿宋"/>
                <w:sz w:val="24"/>
              </w:rPr>
            </w:pPr>
            <w:r>
              <w:rPr>
                <w:rFonts w:ascii="仿宋" w:eastAsia="仿宋" w:hAnsi="仿宋" w:cs="仿宋" w:hint="eastAsia"/>
                <w:sz w:val="24"/>
              </w:rPr>
              <w:t>其他</w:t>
            </w:r>
          </w:p>
        </w:tc>
        <w:tc>
          <w:tcPr>
            <w:tcW w:w="709" w:type="dxa"/>
            <w:vMerge/>
            <w:shd w:val="clear" w:color="auto" w:fill="auto"/>
            <w:vAlign w:val="center"/>
          </w:tcPr>
          <w:p w:rsidR="00903723" w:rsidRDefault="00903723" w:rsidP="00CD4BB0">
            <w:pPr>
              <w:spacing w:line="300" w:lineRule="exact"/>
              <w:jc w:val="center"/>
              <w:rPr>
                <w:rFonts w:ascii="仿宋" w:eastAsia="仿宋" w:hAnsi="仿宋" w:cs="仿宋"/>
                <w:sz w:val="24"/>
              </w:rPr>
            </w:pPr>
          </w:p>
        </w:tc>
      </w:tr>
      <w:tr w:rsidR="00903723" w:rsidTr="00CD4BB0">
        <w:tc>
          <w:tcPr>
            <w:tcW w:w="2181"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b/>
                <w:color w:val="FF0000"/>
                <w:sz w:val="24"/>
              </w:rPr>
              <w:t>一</w:t>
            </w:r>
            <w:r>
              <w:rPr>
                <w:rFonts w:ascii="仿宋" w:eastAsia="仿宋" w:hAnsi="仿宋" w:cs="仿宋" w:hint="eastAsia"/>
                <w:sz w:val="24"/>
              </w:rPr>
              <w:t>、本年新收政府</w:t>
            </w:r>
            <w:r>
              <w:rPr>
                <w:rFonts w:ascii="仿宋" w:eastAsia="仿宋" w:hAnsi="仿宋" w:cs="仿宋" w:hint="eastAsia"/>
                <w:sz w:val="24"/>
              </w:rPr>
              <w:lastRenderedPageBreak/>
              <w:t>信息公开申请数量</w:t>
            </w:r>
          </w:p>
        </w:tc>
        <w:tc>
          <w:tcPr>
            <w:tcW w:w="1053"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lastRenderedPageBreak/>
              <w:t>0</w:t>
            </w: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b/>
                <w:color w:val="FF0000"/>
                <w:sz w:val="24"/>
              </w:rPr>
              <w:lastRenderedPageBreak/>
              <w:t>二</w:t>
            </w:r>
            <w:r>
              <w:rPr>
                <w:rFonts w:ascii="仿宋" w:eastAsia="仿宋" w:hAnsi="仿宋" w:cs="仿宋" w:hint="eastAsia"/>
                <w:sz w:val="24"/>
              </w:rPr>
              <w:t>、上年结转政府信息公开申请数量</w:t>
            </w:r>
          </w:p>
        </w:tc>
        <w:tc>
          <w:tcPr>
            <w:tcW w:w="1053"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val="restart"/>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b/>
                <w:color w:val="FF0000"/>
                <w:sz w:val="24"/>
              </w:rPr>
              <w:t>三</w:t>
            </w:r>
            <w:r>
              <w:rPr>
                <w:rFonts w:ascii="仿宋" w:eastAsia="仿宋" w:hAnsi="仿宋" w:cs="仿宋" w:hint="eastAsia"/>
                <w:sz w:val="24"/>
              </w:rPr>
              <w:t>、本年度办理结果</w:t>
            </w:r>
          </w:p>
        </w:tc>
        <w:tc>
          <w:tcPr>
            <w:tcW w:w="2187" w:type="dxa"/>
            <w:gridSpan w:val="2"/>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（一）予以公开</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2187" w:type="dxa"/>
            <w:gridSpan w:val="2"/>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（二）部分公开（区分处理的，只记这一情形，不记其他情形）</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val="restart"/>
            <w:shd w:val="clear" w:color="auto" w:fill="auto"/>
            <w:vAlign w:val="center"/>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（三）不予公开</w:t>
            </w: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1.属于国家秘密</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jc w:val="center"/>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2.其他法律行政法规禁止公开</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jc w:val="center"/>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3.危及“三安全一稳定”</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jc w:val="center"/>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4.保护第三方合法权益</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5.属于三类内部事务信息</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6.属于四类过程性信息</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7.属于行政执法案卷</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8.属于行政查询事项</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val="restart"/>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（四）无法提供</w:t>
            </w: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1.本机关不掌握相关政府信息</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2.没有现成信息需要</w:t>
            </w:r>
            <w:r>
              <w:rPr>
                <w:rFonts w:ascii="仿宋" w:eastAsia="仿宋" w:hAnsi="仿宋" w:cs="仿宋" w:hint="eastAsia"/>
                <w:sz w:val="24"/>
              </w:rPr>
              <w:lastRenderedPageBreak/>
              <w:t>另行制作</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lastRenderedPageBreak/>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3.补正后申请内容仍不明确</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val="restart"/>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（五）不予处理</w:t>
            </w: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1.信访投诉举报类申请</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2.重复申请</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3.要求提供公开出版物</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4.无正当理由大量反复申请</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1053" w:type="dxa"/>
            <w:vMerge/>
            <w:shd w:val="clear" w:color="auto" w:fill="auto"/>
          </w:tcPr>
          <w:p w:rsidR="00903723" w:rsidRDefault="00903723" w:rsidP="00CD4BB0">
            <w:pPr>
              <w:spacing w:line="300" w:lineRule="exact"/>
              <w:rPr>
                <w:rFonts w:ascii="仿宋" w:eastAsia="仿宋" w:hAnsi="仿宋" w:cs="仿宋"/>
                <w:sz w:val="24"/>
              </w:rPr>
            </w:pPr>
          </w:p>
        </w:tc>
        <w:tc>
          <w:tcPr>
            <w:tcW w:w="1134"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5.要求行政机关确认或重新出具已获取信息</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vMerge/>
            <w:shd w:val="clear" w:color="auto" w:fill="auto"/>
          </w:tcPr>
          <w:p w:rsidR="00903723" w:rsidRDefault="00903723" w:rsidP="00CD4BB0">
            <w:pPr>
              <w:spacing w:line="300" w:lineRule="exact"/>
              <w:rPr>
                <w:rFonts w:ascii="仿宋" w:eastAsia="仿宋" w:hAnsi="仿宋" w:cs="仿宋"/>
                <w:sz w:val="24"/>
              </w:rPr>
            </w:pPr>
          </w:p>
        </w:tc>
        <w:tc>
          <w:tcPr>
            <w:tcW w:w="2187" w:type="dxa"/>
            <w:gridSpan w:val="2"/>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（六）其他处理</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2181" w:type="dxa"/>
            <w:shd w:val="clear" w:color="auto" w:fill="auto"/>
          </w:tcPr>
          <w:p w:rsidR="00903723" w:rsidRDefault="00903723" w:rsidP="00CD4BB0">
            <w:pPr>
              <w:spacing w:line="300" w:lineRule="exact"/>
              <w:rPr>
                <w:rFonts w:ascii="仿宋" w:eastAsia="仿宋" w:hAnsi="仿宋" w:cs="仿宋"/>
                <w:sz w:val="24"/>
              </w:rPr>
            </w:pPr>
          </w:p>
        </w:tc>
        <w:tc>
          <w:tcPr>
            <w:tcW w:w="2187" w:type="dxa"/>
            <w:gridSpan w:val="2"/>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（七）总计</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r w:rsidR="00903723" w:rsidTr="00CD4BB0">
        <w:tc>
          <w:tcPr>
            <w:tcW w:w="4368" w:type="dxa"/>
            <w:gridSpan w:val="3"/>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b/>
                <w:color w:val="FF0000"/>
                <w:sz w:val="24"/>
              </w:rPr>
              <w:t>四</w:t>
            </w:r>
            <w:r>
              <w:rPr>
                <w:rFonts w:ascii="仿宋" w:eastAsia="仿宋" w:hAnsi="仿宋" w:cs="仿宋" w:hint="eastAsia"/>
                <w:sz w:val="24"/>
              </w:rPr>
              <w:t>、结转下年度继续办理</w:t>
            </w:r>
          </w:p>
        </w:tc>
        <w:tc>
          <w:tcPr>
            <w:tcW w:w="972"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08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1110"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807"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c>
          <w:tcPr>
            <w:tcW w:w="709" w:type="dxa"/>
            <w:shd w:val="clear" w:color="auto" w:fill="auto"/>
          </w:tcPr>
          <w:p w:rsidR="00903723" w:rsidRDefault="00903723" w:rsidP="00CD4BB0">
            <w:pPr>
              <w:spacing w:line="300" w:lineRule="exact"/>
              <w:rPr>
                <w:rFonts w:ascii="仿宋" w:eastAsia="仿宋" w:hAnsi="仿宋" w:cs="仿宋"/>
                <w:sz w:val="24"/>
              </w:rPr>
            </w:pPr>
            <w:r>
              <w:rPr>
                <w:rFonts w:ascii="仿宋" w:eastAsia="仿宋" w:hAnsi="仿宋" w:cs="仿宋" w:hint="eastAsia"/>
                <w:sz w:val="24"/>
              </w:rPr>
              <w:t>0</w:t>
            </w:r>
          </w:p>
        </w:tc>
      </w:tr>
    </w:tbl>
    <w:p w:rsidR="00903723" w:rsidRDefault="00903723" w:rsidP="00903723">
      <w:pPr>
        <w:spacing w:line="540" w:lineRule="exact"/>
        <w:ind w:left="640"/>
        <w:rPr>
          <w:rFonts w:ascii="仿宋" w:eastAsia="仿宋" w:hAnsi="仿宋" w:cs="仿宋"/>
        </w:rPr>
      </w:pPr>
    </w:p>
    <w:p w:rsidR="00903723" w:rsidRDefault="00903723" w:rsidP="00903723">
      <w:pPr>
        <w:spacing w:line="540" w:lineRule="exact"/>
        <w:rPr>
          <w:rFonts w:ascii="黑体" w:eastAsia="黑体" w:hAnsi="黑体" w:cs="黑体"/>
          <w:bCs/>
          <w:sz w:val="32"/>
          <w:szCs w:val="32"/>
        </w:rPr>
      </w:pPr>
    </w:p>
    <w:p w:rsidR="00903723" w:rsidRDefault="00903723" w:rsidP="00903723">
      <w:pPr>
        <w:spacing w:line="540" w:lineRule="exact"/>
        <w:rPr>
          <w:rFonts w:ascii="黑体" w:eastAsia="黑体" w:hAnsi="黑体" w:cs="黑体"/>
          <w:bCs/>
          <w:sz w:val="32"/>
          <w:szCs w:val="32"/>
        </w:rPr>
      </w:pPr>
    </w:p>
    <w:p w:rsidR="00903723" w:rsidRDefault="00903723" w:rsidP="00903723">
      <w:pPr>
        <w:spacing w:line="540" w:lineRule="exact"/>
        <w:rPr>
          <w:rFonts w:ascii="黑体" w:eastAsia="黑体" w:hAnsi="黑体" w:cs="黑体"/>
          <w:bCs/>
          <w:sz w:val="32"/>
          <w:szCs w:val="32"/>
        </w:rPr>
      </w:pPr>
      <w:r>
        <w:rPr>
          <w:rFonts w:ascii="黑体" w:eastAsia="黑体" w:hAnsi="黑体" w:cs="黑体" w:hint="eastAsia"/>
          <w:bCs/>
          <w:sz w:val="32"/>
          <w:szCs w:val="32"/>
        </w:rPr>
        <w:t>四、政府信息公开行政复议、行政诉讼情况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8"/>
        <w:gridCol w:w="568"/>
        <w:gridCol w:w="568"/>
        <w:gridCol w:w="568"/>
        <w:gridCol w:w="568"/>
        <w:gridCol w:w="568"/>
        <w:gridCol w:w="568"/>
        <w:gridCol w:w="568"/>
        <w:gridCol w:w="568"/>
        <w:gridCol w:w="568"/>
        <w:gridCol w:w="568"/>
        <w:gridCol w:w="568"/>
        <w:gridCol w:w="568"/>
        <w:gridCol w:w="568"/>
      </w:tblGrid>
      <w:tr w:rsidR="00903723" w:rsidTr="00CD4BB0">
        <w:tc>
          <w:tcPr>
            <w:tcW w:w="2840" w:type="dxa"/>
            <w:gridSpan w:val="5"/>
            <w:shd w:val="clear" w:color="auto" w:fill="auto"/>
            <w:vAlign w:val="center"/>
          </w:tcPr>
          <w:p w:rsidR="00903723" w:rsidRDefault="00903723" w:rsidP="0061781B">
            <w:pPr>
              <w:spacing w:line="540" w:lineRule="exact"/>
              <w:jc w:val="center"/>
              <w:rPr>
                <w:rFonts w:ascii="仿宋" w:eastAsia="仿宋" w:hAnsi="仿宋" w:cs="仿宋"/>
                <w:sz w:val="24"/>
              </w:rPr>
            </w:pPr>
            <w:r>
              <w:rPr>
                <w:rFonts w:ascii="仿宋" w:eastAsia="仿宋" w:hAnsi="仿宋" w:cs="仿宋" w:hint="eastAsia"/>
                <w:sz w:val="24"/>
              </w:rPr>
              <w:t>行政复议</w:t>
            </w:r>
            <w:r>
              <w:rPr>
                <w:rFonts w:ascii="仿宋" w:eastAsia="仿宋" w:hAnsi="仿宋" w:cs="仿宋"/>
                <w:sz w:val="24"/>
              </w:rPr>
              <w:br/>
            </w:r>
          </w:p>
        </w:tc>
        <w:tc>
          <w:tcPr>
            <w:tcW w:w="5680" w:type="dxa"/>
            <w:gridSpan w:val="10"/>
            <w:shd w:val="clear" w:color="auto" w:fill="auto"/>
            <w:vAlign w:val="center"/>
          </w:tcPr>
          <w:p w:rsidR="00903723" w:rsidRDefault="00903723" w:rsidP="0061781B">
            <w:pPr>
              <w:spacing w:line="540" w:lineRule="exact"/>
              <w:jc w:val="center"/>
              <w:rPr>
                <w:rFonts w:ascii="仿宋" w:eastAsia="仿宋" w:hAnsi="仿宋" w:cs="仿宋"/>
                <w:sz w:val="24"/>
              </w:rPr>
            </w:pPr>
            <w:r>
              <w:rPr>
                <w:rFonts w:ascii="仿宋" w:eastAsia="仿宋" w:hAnsi="仿宋" w:cs="仿宋" w:hint="eastAsia"/>
                <w:sz w:val="24"/>
              </w:rPr>
              <w:t>行政诉讼</w:t>
            </w:r>
            <w:r>
              <w:rPr>
                <w:rFonts w:ascii="仿宋" w:eastAsia="仿宋" w:hAnsi="仿宋" w:cs="仿宋"/>
                <w:sz w:val="24"/>
              </w:rPr>
              <w:br/>
            </w:r>
          </w:p>
        </w:tc>
      </w:tr>
      <w:tr w:rsidR="00903723" w:rsidTr="00CD4BB0">
        <w:tc>
          <w:tcPr>
            <w:tcW w:w="568" w:type="dxa"/>
            <w:vMerge w:val="restart"/>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t>结果</w:t>
            </w:r>
            <w:r>
              <w:rPr>
                <w:rFonts w:ascii="仿宋" w:eastAsia="仿宋" w:hAnsi="仿宋" w:cs="仿宋" w:hint="eastAsia"/>
                <w:sz w:val="24"/>
              </w:rPr>
              <w:lastRenderedPageBreak/>
              <w:t>维护</w:t>
            </w:r>
          </w:p>
        </w:tc>
        <w:tc>
          <w:tcPr>
            <w:tcW w:w="568" w:type="dxa"/>
            <w:vMerge w:val="restart"/>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结果</w:t>
            </w:r>
            <w:r>
              <w:rPr>
                <w:rFonts w:ascii="仿宋" w:eastAsia="仿宋" w:hAnsi="仿宋" w:cs="仿宋" w:hint="eastAsia"/>
                <w:sz w:val="24"/>
              </w:rPr>
              <w:lastRenderedPageBreak/>
              <w:t>纠正</w:t>
            </w:r>
          </w:p>
        </w:tc>
        <w:tc>
          <w:tcPr>
            <w:tcW w:w="568" w:type="dxa"/>
            <w:vMerge w:val="restart"/>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其他</w:t>
            </w:r>
            <w:r>
              <w:rPr>
                <w:rFonts w:ascii="仿宋" w:eastAsia="仿宋" w:hAnsi="仿宋" w:cs="仿宋" w:hint="eastAsia"/>
                <w:sz w:val="24"/>
              </w:rPr>
              <w:lastRenderedPageBreak/>
              <w:t>结果</w:t>
            </w:r>
          </w:p>
        </w:tc>
        <w:tc>
          <w:tcPr>
            <w:tcW w:w="568" w:type="dxa"/>
            <w:vMerge w:val="restart"/>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尚未</w:t>
            </w:r>
            <w:r>
              <w:rPr>
                <w:rFonts w:ascii="仿宋" w:eastAsia="仿宋" w:hAnsi="仿宋" w:cs="仿宋" w:hint="eastAsia"/>
                <w:sz w:val="24"/>
              </w:rPr>
              <w:lastRenderedPageBreak/>
              <w:t>审结</w:t>
            </w:r>
          </w:p>
        </w:tc>
        <w:tc>
          <w:tcPr>
            <w:tcW w:w="568" w:type="dxa"/>
            <w:vMerge w:val="restart"/>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总计</w:t>
            </w:r>
          </w:p>
        </w:tc>
        <w:tc>
          <w:tcPr>
            <w:tcW w:w="2840" w:type="dxa"/>
            <w:gridSpan w:val="5"/>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color w:val="333333"/>
                <w:sz w:val="24"/>
                <w:shd w:val="clear" w:color="auto" w:fill="FFFFFF"/>
              </w:rPr>
              <w:t>未经复议直接起诉</w:t>
            </w:r>
          </w:p>
        </w:tc>
        <w:tc>
          <w:tcPr>
            <w:tcW w:w="2840" w:type="dxa"/>
            <w:gridSpan w:val="5"/>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t>复议后起诉</w:t>
            </w:r>
          </w:p>
        </w:tc>
      </w:tr>
      <w:tr w:rsidR="00903723" w:rsidTr="00CD4BB0">
        <w:tc>
          <w:tcPr>
            <w:tcW w:w="568" w:type="dxa"/>
            <w:vMerge/>
            <w:shd w:val="clear" w:color="auto" w:fill="auto"/>
            <w:vAlign w:val="center"/>
          </w:tcPr>
          <w:p w:rsidR="00903723" w:rsidRDefault="00903723" w:rsidP="00CD4BB0">
            <w:pPr>
              <w:spacing w:line="540" w:lineRule="exact"/>
              <w:jc w:val="center"/>
              <w:rPr>
                <w:rFonts w:ascii="仿宋" w:eastAsia="仿宋" w:hAnsi="仿宋" w:cs="仿宋"/>
                <w:sz w:val="24"/>
              </w:rPr>
            </w:pPr>
          </w:p>
        </w:tc>
        <w:tc>
          <w:tcPr>
            <w:tcW w:w="568" w:type="dxa"/>
            <w:vMerge/>
            <w:shd w:val="clear" w:color="auto" w:fill="auto"/>
            <w:vAlign w:val="center"/>
          </w:tcPr>
          <w:p w:rsidR="00903723" w:rsidRDefault="00903723" w:rsidP="00CD4BB0">
            <w:pPr>
              <w:spacing w:line="540" w:lineRule="exact"/>
              <w:jc w:val="center"/>
              <w:rPr>
                <w:rFonts w:ascii="仿宋" w:eastAsia="仿宋" w:hAnsi="仿宋" w:cs="仿宋"/>
                <w:sz w:val="24"/>
              </w:rPr>
            </w:pPr>
          </w:p>
        </w:tc>
        <w:tc>
          <w:tcPr>
            <w:tcW w:w="568" w:type="dxa"/>
            <w:vMerge/>
            <w:shd w:val="clear" w:color="auto" w:fill="auto"/>
            <w:vAlign w:val="center"/>
          </w:tcPr>
          <w:p w:rsidR="00903723" w:rsidRDefault="00903723" w:rsidP="00CD4BB0">
            <w:pPr>
              <w:spacing w:line="540" w:lineRule="exact"/>
              <w:jc w:val="center"/>
              <w:rPr>
                <w:rFonts w:ascii="仿宋" w:eastAsia="仿宋" w:hAnsi="仿宋" w:cs="仿宋"/>
                <w:sz w:val="24"/>
              </w:rPr>
            </w:pPr>
          </w:p>
        </w:tc>
        <w:tc>
          <w:tcPr>
            <w:tcW w:w="568" w:type="dxa"/>
            <w:vMerge/>
            <w:shd w:val="clear" w:color="auto" w:fill="auto"/>
            <w:vAlign w:val="center"/>
          </w:tcPr>
          <w:p w:rsidR="00903723" w:rsidRDefault="00903723" w:rsidP="00CD4BB0">
            <w:pPr>
              <w:spacing w:line="540" w:lineRule="exact"/>
              <w:jc w:val="center"/>
              <w:rPr>
                <w:rFonts w:ascii="仿宋" w:eastAsia="仿宋" w:hAnsi="仿宋" w:cs="仿宋"/>
                <w:sz w:val="24"/>
              </w:rPr>
            </w:pPr>
          </w:p>
        </w:tc>
        <w:tc>
          <w:tcPr>
            <w:tcW w:w="568" w:type="dxa"/>
            <w:vMerge/>
            <w:shd w:val="clear" w:color="auto" w:fill="auto"/>
            <w:vAlign w:val="center"/>
          </w:tcPr>
          <w:p w:rsidR="00903723" w:rsidRDefault="00903723" w:rsidP="00CD4BB0">
            <w:pPr>
              <w:spacing w:line="540" w:lineRule="exact"/>
              <w:jc w:val="center"/>
              <w:rPr>
                <w:rFonts w:ascii="仿宋" w:eastAsia="仿宋" w:hAnsi="仿宋" w:cs="仿宋"/>
                <w:sz w:val="24"/>
              </w:rPr>
            </w:pPr>
          </w:p>
        </w:tc>
        <w:tc>
          <w:tcPr>
            <w:tcW w:w="568" w:type="dxa"/>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t>结</w:t>
            </w:r>
            <w:r>
              <w:rPr>
                <w:rFonts w:ascii="仿宋" w:eastAsia="仿宋" w:hAnsi="仿宋" w:cs="仿宋" w:hint="eastAsia"/>
                <w:sz w:val="24"/>
              </w:rPr>
              <w:lastRenderedPageBreak/>
              <w:t>果维护</w:t>
            </w:r>
          </w:p>
        </w:tc>
        <w:tc>
          <w:tcPr>
            <w:tcW w:w="568" w:type="dxa"/>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结</w:t>
            </w:r>
            <w:r>
              <w:rPr>
                <w:rFonts w:ascii="仿宋" w:eastAsia="仿宋" w:hAnsi="仿宋" w:cs="仿宋" w:hint="eastAsia"/>
                <w:sz w:val="24"/>
              </w:rPr>
              <w:lastRenderedPageBreak/>
              <w:t>果纠正</w:t>
            </w:r>
          </w:p>
        </w:tc>
        <w:tc>
          <w:tcPr>
            <w:tcW w:w="568" w:type="dxa"/>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其</w:t>
            </w:r>
            <w:r>
              <w:rPr>
                <w:rFonts w:ascii="仿宋" w:eastAsia="仿宋" w:hAnsi="仿宋" w:cs="仿宋" w:hint="eastAsia"/>
                <w:sz w:val="24"/>
              </w:rPr>
              <w:lastRenderedPageBreak/>
              <w:t>他结果</w:t>
            </w:r>
          </w:p>
        </w:tc>
        <w:tc>
          <w:tcPr>
            <w:tcW w:w="568" w:type="dxa"/>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尚</w:t>
            </w:r>
            <w:r>
              <w:rPr>
                <w:rFonts w:ascii="仿宋" w:eastAsia="仿宋" w:hAnsi="仿宋" w:cs="仿宋" w:hint="eastAsia"/>
                <w:sz w:val="24"/>
              </w:rPr>
              <w:lastRenderedPageBreak/>
              <w:t>未审结</w:t>
            </w:r>
          </w:p>
        </w:tc>
        <w:tc>
          <w:tcPr>
            <w:tcW w:w="568" w:type="dxa"/>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总</w:t>
            </w:r>
            <w:r>
              <w:rPr>
                <w:rFonts w:ascii="仿宋" w:eastAsia="仿宋" w:hAnsi="仿宋" w:cs="仿宋" w:hint="eastAsia"/>
                <w:sz w:val="24"/>
              </w:rPr>
              <w:lastRenderedPageBreak/>
              <w:t>计</w:t>
            </w:r>
          </w:p>
        </w:tc>
        <w:tc>
          <w:tcPr>
            <w:tcW w:w="568" w:type="dxa"/>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结</w:t>
            </w:r>
            <w:r>
              <w:rPr>
                <w:rFonts w:ascii="仿宋" w:eastAsia="仿宋" w:hAnsi="仿宋" w:cs="仿宋" w:hint="eastAsia"/>
                <w:sz w:val="24"/>
              </w:rPr>
              <w:lastRenderedPageBreak/>
              <w:t>果维护</w:t>
            </w:r>
          </w:p>
        </w:tc>
        <w:tc>
          <w:tcPr>
            <w:tcW w:w="568" w:type="dxa"/>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结</w:t>
            </w:r>
            <w:r>
              <w:rPr>
                <w:rFonts w:ascii="仿宋" w:eastAsia="仿宋" w:hAnsi="仿宋" w:cs="仿宋" w:hint="eastAsia"/>
                <w:sz w:val="24"/>
              </w:rPr>
              <w:lastRenderedPageBreak/>
              <w:t>果纠正</w:t>
            </w:r>
          </w:p>
        </w:tc>
        <w:tc>
          <w:tcPr>
            <w:tcW w:w="568" w:type="dxa"/>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其</w:t>
            </w:r>
            <w:r>
              <w:rPr>
                <w:rFonts w:ascii="仿宋" w:eastAsia="仿宋" w:hAnsi="仿宋" w:cs="仿宋" w:hint="eastAsia"/>
                <w:sz w:val="24"/>
              </w:rPr>
              <w:lastRenderedPageBreak/>
              <w:t>他结果</w:t>
            </w:r>
          </w:p>
        </w:tc>
        <w:tc>
          <w:tcPr>
            <w:tcW w:w="568" w:type="dxa"/>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尚</w:t>
            </w:r>
            <w:r>
              <w:rPr>
                <w:rFonts w:ascii="仿宋" w:eastAsia="仿宋" w:hAnsi="仿宋" w:cs="仿宋" w:hint="eastAsia"/>
                <w:sz w:val="24"/>
              </w:rPr>
              <w:lastRenderedPageBreak/>
              <w:t>未审结</w:t>
            </w:r>
          </w:p>
        </w:tc>
        <w:tc>
          <w:tcPr>
            <w:tcW w:w="568" w:type="dxa"/>
            <w:shd w:val="clear" w:color="auto" w:fill="auto"/>
            <w:vAlign w:val="center"/>
          </w:tcPr>
          <w:p w:rsidR="00903723" w:rsidRDefault="00903723" w:rsidP="00CD4BB0">
            <w:pPr>
              <w:spacing w:line="540" w:lineRule="exact"/>
              <w:jc w:val="center"/>
              <w:rPr>
                <w:rFonts w:ascii="仿宋" w:eastAsia="仿宋" w:hAnsi="仿宋" w:cs="仿宋"/>
                <w:sz w:val="24"/>
              </w:rPr>
            </w:pPr>
            <w:r>
              <w:rPr>
                <w:rFonts w:ascii="仿宋" w:eastAsia="仿宋" w:hAnsi="仿宋" w:cs="仿宋" w:hint="eastAsia"/>
                <w:sz w:val="24"/>
              </w:rPr>
              <w:lastRenderedPageBreak/>
              <w:t>总</w:t>
            </w:r>
            <w:r>
              <w:rPr>
                <w:rFonts w:ascii="仿宋" w:eastAsia="仿宋" w:hAnsi="仿宋" w:cs="仿宋" w:hint="eastAsia"/>
                <w:sz w:val="24"/>
              </w:rPr>
              <w:lastRenderedPageBreak/>
              <w:t>计</w:t>
            </w:r>
          </w:p>
        </w:tc>
      </w:tr>
      <w:tr w:rsidR="00903723" w:rsidTr="00CD4BB0">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lastRenderedPageBreak/>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c>
          <w:tcPr>
            <w:tcW w:w="568" w:type="dxa"/>
            <w:shd w:val="clear" w:color="auto" w:fill="auto"/>
          </w:tcPr>
          <w:p w:rsidR="00903723" w:rsidRDefault="00903723" w:rsidP="00CD4BB0">
            <w:pPr>
              <w:spacing w:line="540" w:lineRule="exact"/>
              <w:rPr>
                <w:rFonts w:ascii="仿宋" w:eastAsia="仿宋" w:hAnsi="仿宋" w:cs="仿宋"/>
                <w:sz w:val="24"/>
              </w:rPr>
            </w:pPr>
            <w:r>
              <w:rPr>
                <w:rFonts w:ascii="仿宋" w:eastAsia="仿宋" w:hAnsi="仿宋" w:cs="仿宋" w:hint="eastAsia"/>
                <w:sz w:val="24"/>
              </w:rPr>
              <w:t>0</w:t>
            </w:r>
          </w:p>
        </w:tc>
      </w:tr>
    </w:tbl>
    <w:p w:rsidR="00903723" w:rsidRPr="00903723" w:rsidRDefault="00903723" w:rsidP="00903723">
      <w:pPr>
        <w:ind w:firstLineChars="200" w:firstLine="640"/>
        <w:rPr>
          <w:rFonts w:ascii="黑体" w:eastAsia="黑体" w:hAnsi="黑体"/>
          <w:sz w:val="32"/>
          <w:szCs w:val="32"/>
        </w:rPr>
      </w:pPr>
      <w:r w:rsidRPr="00903723">
        <w:rPr>
          <w:rFonts w:ascii="黑体" w:eastAsia="黑体" w:hAnsi="黑体" w:hint="eastAsia"/>
          <w:sz w:val="32"/>
          <w:szCs w:val="32"/>
        </w:rPr>
        <w:t>五、存在的主要问题及改进情况</w:t>
      </w:r>
    </w:p>
    <w:p w:rsidR="00903723"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2020 年我局政务信息公开虽然取得了一定的成效，但也存在一些问题和不足。一是信息公开内容的深度和广度不够，公开的形式还不够丰富。二是信息公开的时效性有待进 一步提高，群众了解信息渠道不够畅通。三是事后公开多， 事前、事中公开少。下一步，我局将认真总结经验，对政务 公开困难大、问题多的地方，深入剖析，找准问题，切实解决，促使政务公开工作规范开展。</w:t>
      </w:r>
    </w:p>
    <w:p w:rsidR="00903723" w:rsidRPr="00903723" w:rsidRDefault="00903723" w:rsidP="00903723">
      <w:pPr>
        <w:ind w:firstLineChars="200" w:firstLine="640"/>
        <w:rPr>
          <w:rFonts w:ascii="黑体" w:eastAsia="黑体" w:hAnsi="黑体"/>
          <w:sz w:val="32"/>
          <w:szCs w:val="32"/>
        </w:rPr>
      </w:pPr>
      <w:r w:rsidRPr="00903723">
        <w:rPr>
          <w:rFonts w:ascii="黑体" w:eastAsia="黑体" w:hAnsi="黑体" w:hint="eastAsia"/>
          <w:sz w:val="32"/>
          <w:szCs w:val="32"/>
        </w:rPr>
        <w:t>六、其他需要报告的事项</w:t>
      </w:r>
    </w:p>
    <w:p w:rsidR="009227B2" w:rsidRPr="00903723" w:rsidRDefault="00903723" w:rsidP="00903723">
      <w:pPr>
        <w:ind w:firstLineChars="200" w:firstLine="640"/>
        <w:rPr>
          <w:rFonts w:ascii="仿宋_GB2312" w:eastAsia="仿宋_GB2312"/>
          <w:sz w:val="32"/>
          <w:szCs w:val="32"/>
        </w:rPr>
      </w:pPr>
      <w:r w:rsidRPr="00903723">
        <w:rPr>
          <w:rFonts w:ascii="仿宋_GB2312" w:eastAsia="仿宋_GB2312" w:hint="eastAsia"/>
          <w:sz w:val="32"/>
          <w:szCs w:val="32"/>
        </w:rPr>
        <w:t>无</w:t>
      </w:r>
    </w:p>
    <w:sectPr w:rsidR="009227B2" w:rsidRPr="00903723" w:rsidSect="009227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287" w:rsidRDefault="00B83287" w:rsidP="00333032">
      <w:pPr>
        <w:spacing w:line="240" w:lineRule="auto"/>
      </w:pPr>
      <w:r>
        <w:separator/>
      </w:r>
    </w:p>
  </w:endnote>
  <w:endnote w:type="continuationSeparator" w:id="1">
    <w:p w:rsidR="00B83287" w:rsidRDefault="00B83287" w:rsidP="003330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287" w:rsidRDefault="00B83287" w:rsidP="00333032">
      <w:pPr>
        <w:spacing w:line="240" w:lineRule="auto"/>
      </w:pPr>
      <w:r>
        <w:separator/>
      </w:r>
    </w:p>
  </w:footnote>
  <w:footnote w:type="continuationSeparator" w:id="1">
    <w:p w:rsidR="00B83287" w:rsidRDefault="00B83287" w:rsidP="0033303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3723"/>
    <w:rsid w:val="00333032"/>
    <w:rsid w:val="00370B23"/>
    <w:rsid w:val="003971A2"/>
    <w:rsid w:val="00401B88"/>
    <w:rsid w:val="0061781B"/>
    <w:rsid w:val="00682C05"/>
    <w:rsid w:val="008B0CBC"/>
    <w:rsid w:val="00903723"/>
    <w:rsid w:val="009227B2"/>
    <w:rsid w:val="009760C1"/>
    <w:rsid w:val="00B83287"/>
    <w:rsid w:val="00BE6A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7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303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333032"/>
    <w:rPr>
      <w:sz w:val="18"/>
      <w:szCs w:val="18"/>
    </w:rPr>
  </w:style>
  <w:style w:type="paragraph" w:styleId="a4">
    <w:name w:val="footer"/>
    <w:basedOn w:val="a"/>
    <w:link w:val="Char0"/>
    <w:uiPriority w:val="99"/>
    <w:semiHidden/>
    <w:unhideWhenUsed/>
    <w:rsid w:val="0033303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33303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2021-07-20T09:05:00Z</dcterms:created>
  <dcterms:modified xsi:type="dcterms:W3CDTF">2021-07-20T09:18:00Z</dcterms:modified>
</cp:coreProperties>
</file>