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jc w:val="center"/>
        <w:rPr>
          <w:rFonts w:ascii="宋体" w:hAnsi="宋体" w:eastAsia="宋体" w:cs="宋体"/>
          <w:color w:val="333333"/>
          <w:sz w:val="32"/>
          <w:szCs w:val="32"/>
        </w:rPr>
      </w:pPr>
      <w:r>
        <w:rPr>
          <w:rFonts w:hint="eastAsia" w:ascii="方正小标宋简体" w:hAnsi="黑体" w:eastAsia="方正小标宋简体" w:cstheme="minorBidi"/>
          <w:kern w:val="2"/>
          <w:sz w:val="44"/>
          <w:szCs w:val="44"/>
          <w:lang w:val="en-US" w:eastAsia="zh-CN" w:bidi="ar-SA"/>
        </w:rPr>
        <w:t>吴城乡2020年政府信息公开工作年度报告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560" w:firstLineChars="200"/>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本报告依据《中华人民共和国政府信息公开条例》（国务院令第711号，以下简称新《条例》）和《国务院办公厅政府信息与政务公开办公室关于政府信息公开工作年度报告有关事项的通知》（国办公开办函〔2019〕60号）要求，由吴城乡人民政府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如对本报告有任何疑问，请与吴城乡人民政府办公室联系（地址：樟树市吴城乡人民政府，电话：7161067，邮编：331214）。</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总体情况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560" w:firstLineChars="200"/>
        <w:jc w:val="both"/>
        <w:textAlignment w:val="auto"/>
        <w:outlineLvl w:val="9"/>
        <w:rPr>
          <w:rFonts w:ascii="宋体" w:hAnsi="宋体" w:eastAsia="宋体" w:cs="宋体"/>
          <w:color w:val="333333"/>
          <w:sz w:val="32"/>
          <w:szCs w:val="32"/>
          <w:shd w:val="clear" w:color="auto" w:fill="FFFFFF"/>
        </w:rPr>
      </w:pPr>
      <w:r>
        <w:rPr>
          <w:rFonts w:hint="eastAsia" w:ascii="仿宋_GB2312" w:hAnsi="仿宋_GB2312" w:eastAsia="仿宋_GB2312" w:cs="仿宋_GB2312"/>
          <w:kern w:val="2"/>
          <w:sz w:val="28"/>
          <w:szCs w:val="28"/>
          <w:lang w:val="en-US" w:eastAsia="zh-CN" w:bidi="ar-SA"/>
        </w:rPr>
        <w:t>2020年吴城乡人民政府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紧紧围绕省委、省政府中心工作及社会群众关注关切，着力提升政府信息公开质量，推进拓宽政府信息公开渠道，不断增强政府信息公开实效。</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主动公开政府信息情况</w:t>
      </w:r>
    </w:p>
    <w:tbl>
      <w:tblPr>
        <w:tblStyle w:val="6"/>
        <w:tblW w:w="8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4" w:type="dxa"/>
            <w:gridSpan w:val="4"/>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信息内容</w:t>
            </w:r>
          </w:p>
        </w:tc>
        <w:tc>
          <w:tcPr>
            <w:tcW w:w="2460"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本年新制作数量</w:t>
            </w:r>
          </w:p>
        </w:tc>
        <w:tc>
          <w:tcPr>
            <w:tcW w:w="2025"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本年新公开数量</w:t>
            </w:r>
          </w:p>
        </w:tc>
        <w:tc>
          <w:tcPr>
            <w:tcW w:w="2295"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vAlign w:val="center"/>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规    章</w:t>
            </w:r>
          </w:p>
        </w:tc>
        <w:tc>
          <w:tcPr>
            <w:tcW w:w="2460" w:type="dxa"/>
            <w:shd w:val="clear" w:color="auto" w:fill="auto"/>
          </w:tcPr>
          <w:p>
            <w:pPr>
              <w:spacing w:line="4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w:t>
            </w:r>
          </w:p>
        </w:tc>
        <w:tc>
          <w:tcPr>
            <w:tcW w:w="2025" w:type="dxa"/>
            <w:shd w:val="clear" w:color="auto" w:fill="auto"/>
          </w:tcPr>
          <w:p>
            <w:pPr>
              <w:spacing w:line="4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w:t>
            </w:r>
          </w:p>
        </w:tc>
        <w:tc>
          <w:tcPr>
            <w:tcW w:w="2295" w:type="dxa"/>
            <w:shd w:val="clear" w:color="auto" w:fill="auto"/>
          </w:tcPr>
          <w:p>
            <w:pPr>
              <w:spacing w:line="4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规范性文件</w:t>
            </w:r>
          </w:p>
        </w:tc>
        <w:tc>
          <w:tcPr>
            <w:tcW w:w="2460" w:type="dxa"/>
            <w:shd w:val="clear" w:color="auto" w:fill="auto"/>
          </w:tcPr>
          <w:p>
            <w:pPr>
              <w:spacing w:line="4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15</w:t>
            </w:r>
          </w:p>
        </w:tc>
        <w:tc>
          <w:tcPr>
            <w:tcW w:w="2025" w:type="dxa"/>
            <w:shd w:val="clear" w:color="auto" w:fill="auto"/>
          </w:tcPr>
          <w:p>
            <w:pPr>
              <w:spacing w:line="4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15</w:t>
            </w:r>
          </w:p>
        </w:tc>
        <w:tc>
          <w:tcPr>
            <w:tcW w:w="2295" w:type="dxa"/>
            <w:shd w:val="clear" w:color="auto" w:fill="auto"/>
          </w:tcPr>
          <w:p>
            <w:pPr>
              <w:spacing w:line="4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4" w:type="dxa"/>
            <w:gridSpan w:val="4"/>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信息内容</w:t>
            </w:r>
          </w:p>
        </w:tc>
        <w:tc>
          <w:tcPr>
            <w:tcW w:w="2460"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上一年项目数量</w:t>
            </w:r>
          </w:p>
        </w:tc>
        <w:tc>
          <w:tcPr>
            <w:tcW w:w="2025"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本年增/减</w:t>
            </w:r>
          </w:p>
        </w:tc>
        <w:tc>
          <w:tcPr>
            <w:tcW w:w="2295"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行政许可</w:t>
            </w:r>
          </w:p>
        </w:tc>
        <w:tc>
          <w:tcPr>
            <w:tcW w:w="2460" w:type="dxa"/>
            <w:shd w:val="clear" w:color="auto" w:fill="auto"/>
          </w:tcPr>
          <w:p>
            <w:pPr>
              <w:spacing w:line="4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w:t>
            </w:r>
          </w:p>
        </w:tc>
        <w:tc>
          <w:tcPr>
            <w:tcW w:w="2025" w:type="dxa"/>
            <w:shd w:val="clear" w:color="auto" w:fill="auto"/>
          </w:tcPr>
          <w:p>
            <w:pPr>
              <w:spacing w:line="4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w:t>
            </w:r>
          </w:p>
        </w:tc>
        <w:tc>
          <w:tcPr>
            <w:tcW w:w="2295" w:type="dxa"/>
            <w:shd w:val="clear" w:color="auto" w:fill="auto"/>
          </w:tcPr>
          <w:p>
            <w:pPr>
              <w:spacing w:line="4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其他对外管理服务事项</w:t>
            </w:r>
          </w:p>
        </w:tc>
        <w:tc>
          <w:tcPr>
            <w:tcW w:w="2460" w:type="dxa"/>
            <w:shd w:val="clear" w:color="auto" w:fill="auto"/>
          </w:tcPr>
          <w:p>
            <w:pPr>
              <w:spacing w:line="4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w:t>
            </w:r>
          </w:p>
        </w:tc>
        <w:tc>
          <w:tcPr>
            <w:tcW w:w="2025" w:type="dxa"/>
            <w:shd w:val="clear" w:color="auto" w:fill="auto"/>
          </w:tcPr>
          <w:p>
            <w:pPr>
              <w:spacing w:line="4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w:t>
            </w:r>
          </w:p>
        </w:tc>
        <w:tc>
          <w:tcPr>
            <w:tcW w:w="2295" w:type="dxa"/>
            <w:shd w:val="clear" w:color="auto" w:fill="auto"/>
          </w:tcPr>
          <w:p>
            <w:pPr>
              <w:spacing w:line="4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4" w:type="dxa"/>
            <w:gridSpan w:val="4"/>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信息内容</w:t>
            </w:r>
          </w:p>
        </w:tc>
        <w:tc>
          <w:tcPr>
            <w:tcW w:w="2460"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上一年项目数量</w:t>
            </w:r>
          </w:p>
        </w:tc>
        <w:tc>
          <w:tcPr>
            <w:tcW w:w="2025"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本年增/减</w:t>
            </w:r>
          </w:p>
        </w:tc>
        <w:tc>
          <w:tcPr>
            <w:tcW w:w="2295"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2460" w:type="dxa"/>
            <w:shd w:val="clear" w:color="auto" w:fill="auto"/>
          </w:tcPr>
          <w:p>
            <w:pPr>
              <w:spacing w:line="4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w:t>
            </w:r>
          </w:p>
        </w:tc>
        <w:tc>
          <w:tcPr>
            <w:tcW w:w="2025" w:type="dxa"/>
            <w:shd w:val="clear" w:color="auto" w:fill="auto"/>
          </w:tcPr>
          <w:p>
            <w:pPr>
              <w:spacing w:line="4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w:t>
            </w:r>
          </w:p>
        </w:tc>
        <w:tc>
          <w:tcPr>
            <w:tcW w:w="2295" w:type="dxa"/>
            <w:shd w:val="clear" w:color="auto" w:fill="auto"/>
          </w:tcPr>
          <w:p>
            <w:pPr>
              <w:spacing w:line="4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行政强制</w:t>
            </w:r>
          </w:p>
        </w:tc>
        <w:tc>
          <w:tcPr>
            <w:tcW w:w="2460" w:type="dxa"/>
            <w:shd w:val="clear" w:color="auto" w:fill="auto"/>
          </w:tcPr>
          <w:p>
            <w:pPr>
              <w:spacing w:line="4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w:t>
            </w:r>
          </w:p>
        </w:tc>
        <w:tc>
          <w:tcPr>
            <w:tcW w:w="2025" w:type="dxa"/>
            <w:shd w:val="clear" w:color="auto" w:fill="auto"/>
          </w:tcPr>
          <w:p>
            <w:pPr>
              <w:spacing w:line="4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w:t>
            </w:r>
          </w:p>
        </w:tc>
        <w:tc>
          <w:tcPr>
            <w:tcW w:w="2295" w:type="dxa"/>
            <w:shd w:val="clear" w:color="auto" w:fill="auto"/>
          </w:tcPr>
          <w:p>
            <w:pPr>
              <w:spacing w:line="4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4" w:type="dxa"/>
            <w:gridSpan w:val="4"/>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信息内容</w:t>
            </w:r>
          </w:p>
        </w:tc>
        <w:tc>
          <w:tcPr>
            <w:tcW w:w="2460"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上一年项目数量</w:t>
            </w:r>
          </w:p>
        </w:tc>
        <w:tc>
          <w:tcPr>
            <w:tcW w:w="4320" w:type="dxa"/>
            <w:gridSpan w:val="2"/>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行政事业性收费</w:t>
            </w:r>
          </w:p>
        </w:tc>
        <w:tc>
          <w:tcPr>
            <w:tcW w:w="2460" w:type="dxa"/>
            <w:shd w:val="clear" w:color="auto" w:fill="auto"/>
          </w:tcPr>
          <w:p>
            <w:pPr>
              <w:spacing w:line="4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w:t>
            </w:r>
          </w:p>
        </w:tc>
        <w:tc>
          <w:tcPr>
            <w:tcW w:w="4320" w:type="dxa"/>
            <w:gridSpan w:val="2"/>
            <w:shd w:val="clear" w:color="auto" w:fill="auto"/>
          </w:tcPr>
          <w:p>
            <w:pPr>
              <w:spacing w:line="4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4" w:type="dxa"/>
            <w:gridSpan w:val="4"/>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信息内容</w:t>
            </w:r>
          </w:p>
        </w:tc>
        <w:tc>
          <w:tcPr>
            <w:tcW w:w="2460"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采购项目数量</w:t>
            </w:r>
          </w:p>
        </w:tc>
        <w:tc>
          <w:tcPr>
            <w:tcW w:w="4320" w:type="dxa"/>
            <w:gridSpan w:val="2"/>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政府集中采购</w:t>
            </w:r>
          </w:p>
        </w:tc>
        <w:tc>
          <w:tcPr>
            <w:tcW w:w="2460" w:type="dxa"/>
            <w:shd w:val="clear" w:color="auto" w:fill="auto"/>
          </w:tcPr>
          <w:p>
            <w:pPr>
              <w:spacing w:line="4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w:t>
            </w:r>
          </w:p>
        </w:tc>
        <w:tc>
          <w:tcPr>
            <w:tcW w:w="4320" w:type="dxa"/>
            <w:gridSpan w:val="2"/>
            <w:shd w:val="clear" w:color="auto" w:fill="auto"/>
          </w:tcPr>
          <w:p>
            <w:pPr>
              <w:spacing w:line="460" w:lineRule="exact"/>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Cs/>
          <w:color w:val="333333"/>
          <w:kern w:val="0"/>
          <w:sz w:val="32"/>
          <w:szCs w:val="32"/>
          <w:shd w:val="clear" w:color="auto" w:fill="FFFFFF"/>
          <w:lang w:val="en-US" w:eastAsia="zh-CN" w:bidi="ar-SA"/>
        </w:rPr>
      </w:pPr>
      <w:r>
        <w:rPr>
          <w:rFonts w:hint="eastAsia" w:ascii="黑体" w:hAnsi="黑体" w:eastAsia="黑体" w:cs="黑体"/>
          <w:bCs/>
          <w:color w:val="333333"/>
          <w:kern w:val="0"/>
          <w:sz w:val="32"/>
          <w:szCs w:val="32"/>
          <w:shd w:val="clear" w:color="auto" w:fill="FFFFFF"/>
          <w:lang w:val="en-US" w:eastAsia="zh-CN" w:bidi="ar-SA"/>
        </w:rPr>
        <w:t>三、收到和处理政府信息公开申请情况</w:t>
      </w:r>
    </w:p>
    <w:tbl>
      <w:tblPr>
        <w:tblStyle w:val="6"/>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1053"/>
        <w:gridCol w:w="1134"/>
        <w:gridCol w:w="972"/>
        <w:gridCol w:w="1080"/>
        <w:gridCol w:w="1110"/>
        <w:gridCol w:w="8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restart"/>
            <w:shd w:val="clear" w:color="auto" w:fill="auto"/>
            <w:vAlign w:val="center"/>
          </w:tcPr>
          <w:p>
            <w:pPr>
              <w:spacing w:line="300" w:lineRule="exact"/>
              <w:jc w:val="both"/>
              <w:rPr>
                <w:rFonts w:hint="eastAsia" w:ascii="仿宋_GB2312" w:hAnsi="仿宋_GB2312" w:eastAsia="仿宋_GB2312" w:cs="仿宋_GB2312"/>
                <w:color w:val="auto"/>
                <w:sz w:val="24"/>
                <w:lang w:val="en-US" w:eastAsia="zh-CN"/>
              </w:rPr>
            </w:pPr>
          </w:p>
        </w:tc>
        <w:tc>
          <w:tcPr>
            <w:tcW w:w="6865" w:type="dxa"/>
            <w:gridSpan w:val="7"/>
            <w:shd w:val="clear" w:color="auto" w:fill="auto"/>
            <w:vAlign w:val="center"/>
          </w:tcPr>
          <w:p>
            <w:pPr>
              <w:spacing w:line="3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vAlign w:val="center"/>
          </w:tcPr>
          <w:p>
            <w:pPr>
              <w:spacing w:line="300" w:lineRule="exact"/>
              <w:jc w:val="center"/>
              <w:rPr>
                <w:rFonts w:hint="eastAsia" w:ascii="仿宋_GB2312" w:hAnsi="仿宋_GB2312" w:eastAsia="仿宋_GB2312" w:cs="仿宋_GB2312"/>
                <w:color w:val="auto"/>
                <w:sz w:val="24"/>
              </w:rPr>
            </w:pPr>
          </w:p>
        </w:tc>
        <w:tc>
          <w:tcPr>
            <w:tcW w:w="1053" w:type="dxa"/>
            <w:vMerge w:val="restart"/>
            <w:shd w:val="clear" w:color="auto" w:fill="auto"/>
            <w:vAlign w:val="center"/>
          </w:tcPr>
          <w:p>
            <w:pPr>
              <w:spacing w:line="3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自然人</w:t>
            </w:r>
          </w:p>
        </w:tc>
        <w:tc>
          <w:tcPr>
            <w:tcW w:w="5103" w:type="dxa"/>
            <w:gridSpan w:val="5"/>
            <w:shd w:val="clear" w:color="auto" w:fill="auto"/>
            <w:vAlign w:val="center"/>
          </w:tcPr>
          <w:p>
            <w:pPr>
              <w:spacing w:line="3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法人或其他组织</w:t>
            </w:r>
          </w:p>
        </w:tc>
        <w:tc>
          <w:tcPr>
            <w:tcW w:w="709" w:type="dxa"/>
            <w:vMerge w:val="restart"/>
            <w:shd w:val="clear" w:color="auto" w:fill="auto"/>
            <w:vAlign w:val="center"/>
          </w:tcPr>
          <w:p>
            <w:pPr>
              <w:spacing w:line="3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2181" w:type="dxa"/>
            <w:vMerge w:val="continue"/>
            <w:shd w:val="clear" w:color="auto" w:fill="auto"/>
            <w:vAlign w:val="center"/>
          </w:tcPr>
          <w:p>
            <w:pPr>
              <w:spacing w:line="300" w:lineRule="exact"/>
              <w:jc w:val="center"/>
              <w:rPr>
                <w:rFonts w:hint="eastAsia" w:ascii="仿宋_GB2312" w:hAnsi="仿宋_GB2312" w:eastAsia="仿宋_GB2312" w:cs="仿宋_GB2312"/>
                <w:color w:val="auto"/>
                <w:sz w:val="24"/>
              </w:rPr>
            </w:pPr>
          </w:p>
        </w:tc>
        <w:tc>
          <w:tcPr>
            <w:tcW w:w="1053" w:type="dxa"/>
            <w:vMerge w:val="continue"/>
            <w:shd w:val="clear" w:color="auto" w:fill="auto"/>
            <w:vAlign w:val="center"/>
          </w:tcPr>
          <w:p>
            <w:pPr>
              <w:spacing w:line="300" w:lineRule="exact"/>
              <w:jc w:val="center"/>
              <w:rPr>
                <w:rFonts w:hint="eastAsia" w:ascii="仿宋_GB2312" w:hAnsi="仿宋_GB2312" w:eastAsia="仿宋_GB2312" w:cs="仿宋_GB2312"/>
                <w:color w:val="auto"/>
                <w:sz w:val="24"/>
              </w:rPr>
            </w:pPr>
          </w:p>
        </w:tc>
        <w:tc>
          <w:tcPr>
            <w:tcW w:w="1134" w:type="dxa"/>
            <w:shd w:val="clear" w:color="auto" w:fill="auto"/>
            <w:vAlign w:val="center"/>
          </w:tcPr>
          <w:p>
            <w:pPr>
              <w:spacing w:line="3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商业</w:t>
            </w:r>
          </w:p>
          <w:p>
            <w:pPr>
              <w:spacing w:line="3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企业</w:t>
            </w:r>
          </w:p>
        </w:tc>
        <w:tc>
          <w:tcPr>
            <w:tcW w:w="972" w:type="dxa"/>
            <w:shd w:val="clear" w:color="auto" w:fill="auto"/>
            <w:vAlign w:val="center"/>
          </w:tcPr>
          <w:p>
            <w:pPr>
              <w:spacing w:line="3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科研</w:t>
            </w:r>
          </w:p>
          <w:p>
            <w:pPr>
              <w:spacing w:line="3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机构</w:t>
            </w:r>
          </w:p>
        </w:tc>
        <w:tc>
          <w:tcPr>
            <w:tcW w:w="1080" w:type="dxa"/>
            <w:shd w:val="clear" w:color="auto" w:fill="auto"/>
            <w:vAlign w:val="center"/>
          </w:tcPr>
          <w:p>
            <w:pPr>
              <w:spacing w:line="3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社会公益组织</w:t>
            </w:r>
          </w:p>
        </w:tc>
        <w:tc>
          <w:tcPr>
            <w:tcW w:w="1110" w:type="dxa"/>
            <w:shd w:val="clear" w:color="auto" w:fill="auto"/>
            <w:vAlign w:val="center"/>
          </w:tcPr>
          <w:p>
            <w:pPr>
              <w:spacing w:line="3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法律服务机构</w:t>
            </w:r>
          </w:p>
        </w:tc>
        <w:tc>
          <w:tcPr>
            <w:tcW w:w="807" w:type="dxa"/>
            <w:shd w:val="clear" w:color="auto" w:fill="auto"/>
            <w:vAlign w:val="center"/>
          </w:tcPr>
          <w:p>
            <w:pPr>
              <w:spacing w:line="3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w:t>
            </w:r>
          </w:p>
        </w:tc>
        <w:tc>
          <w:tcPr>
            <w:tcW w:w="709" w:type="dxa"/>
            <w:vMerge w:val="continue"/>
            <w:shd w:val="clear" w:color="auto" w:fill="auto"/>
            <w:vAlign w:val="center"/>
          </w:tcPr>
          <w:p>
            <w:pPr>
              <w:spacing w:line="300" w:lineRule="exact"/>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一</w:t>
            </w:r>
            <w:r>
              <w:rPr>
                <w:rFonts w:hint="eastAsia" w:ascii="仿宋_GB2312" w:hAnsi="仿宋_GB2312" w:eastAsia="仿宋_GB2312" w:cs="仿宋_GB2312"/>
                <w:color w:val="auto"/>
                <w:sz w:val="24"/>
              </w:rPr>
              <w:t>、本年新收政府信息公开申请数量</w:t>
            </w:r>
          </w:p>
        </w:tc>
        <w:tc>
          <w:tcPr>
            <w:tcW w:w="1053"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1134"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972"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08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1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807"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709"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二</w:t>
            </w:r>
            <w:r>
              <w:rPr>
                <w:rFonts w:hint="eastAsia" w:ascii="仿宋_GB2312" w:hAnsi="仿宋_GB2312" w:eastAsia="仿宋_GB2312" w:cs="仿宋_GB2312"/>
                <w:color w:val="auto"/>
                <w:sz w:val="24"/>
              </w:rPr>
              <w:t>、上年结转政府信息公开申请数量</w:t>
            </w:r>
          </w:p>
        </w:tc>
        <w:tc>
          <w:tcPr>
            <w:tcW w:w="1053"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34"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972"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08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1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807"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709"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restart"/>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三</w:t>
            </w:r>
            <w:r>
              <w:rPr>
                <w:rFonts w:hint="eastAsia" w:ascii="仿宋_GB2312" w:hAnsi="仿宋_GB2312" w:eastAsia="仿宋_GB2312" w:cs="仿宋_GB2312"/>
                <w:color w:val="auto"/>
                <w:sz w:val="24"/>
              </w:rPr>
              <w:t>、本年度办理结果</w:t>
            </w:r>
          </w:p>
        </w:tc>
        <w:tc>
          <w:tcPr>
            <w:tcW w:w="2187" w:type="dxa"/>
            <w:gridSpan w:val="2"/>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（一）予以公开</w:t>
            </w:r>
          </w:p>
        </w:tc>
        <w:tc>
          <w:tcPr>
            <w:tcW w:w="972"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08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1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807"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709"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2187" w:type="dxa"/>
            <w:gridSpan w:val="2"/>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（二）部分公开（区分处理的，只记这一情形，不记其他情形）</w:t>
            </w:r>
          </w:p>
        </w:tc>
        <w:tc>
          <w:tcPr>
            <w:tcW w:w="972"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08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1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807"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709"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053" w:type="dxa"/>
            <w:vMerge w:val="restart"/>
            <w:shd w:val="clear" w:color="auto" w:fill="auto"/>
            <w:vAlign w:val="center"/>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（三）不予公开</w:t>
            </w:r>
          </w:p>
        </w:tc>
        <w:tc>
          <w:tcPr>
            <w:tcW w:w="1134"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1.属于国家秘密</w:t>
            </w:r>
          </w:p>
        </w:tc>
        <w:tc>
          <w:tcPr>
            <w:tcW w:w="972"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08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1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807"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709"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053" w:type="dxa"/>
            <w:vMerge w:val="continue"/>
            <w:shd w:val="clear" w:color="auto" w:fill="auto"/>
          </w:tcPr>
          <w:p>
            <w:pPr>
              <w:spacing w:line="300" w:lineRule="exact"/>
              <w:jc w:val="center"/>
              <w:rPr>
                <w:rFonts w:hint="eastAsia" w:ascii="仿宋_GB2312" w:hAnsi="仿宋_GB2312" w:eastAsia="仿宋_GB2312" w:cs="仿宋_GB2312"/>
                <w:color w:val="auto"/>
                <w:sz w:val="24"/>
              </w:rPr>
            </w:pPr>
          </w:p>
        </w:tc>
        <w:tc>
          <w:tcPr>
            <w:tcW w:w="1134"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2.其他法律行政法规禁止公开</w:t>
            </w:r>
          </w:p>
        </w:tc>
        <w:tc>
          <w:tcPr>
            <w:tcW w:w="972"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08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1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807"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709"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053" w:type="dxa"/>
            <w:vMerge w:val="continue"/>
            <w:shd w:val="clear" w:color="auto" w:fill="auto"/>
          </w:tcPr>
          <w:p>
            <w:pPr>
              <w:spacing w:line="300" w:lineRule="exact"/>
              <w:jc w:val="center"/>
              <w:rPr>
                <w:rFonts w:hint="eastAsia" w:ascii="仿宋_GB2312" w:hAnsi="仿宋_GB2312" w:eastAsia="仿宋_GB2312" w:cs="仿宋_GB2312"/>
                <w:color w:val="auto"/>
                <w:sz w:val="24"/>
              </w:rPr>
            </w:pPr>
          </w:p>
        </w:tc>
        <w:tc>
          <w:tcPr>
            <w:tcW w:w="1134"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3.危及“三安全一稳定”</w:t>
            </w:r>
          </w:p>
        </w:tc>
        <w:tc>
          <w:tcPr>
            <w:tcW w:w="972"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08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1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807"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709"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053" w:type="dxa"/>
            <w:vMerge w:val="continue"/>
            <w:shd w:val="clear" w:color="auto" w:fill="auto"/>
          </w:tcPr>
          <w:p>
            <w:pPr>
              <w:spacing w:line="300" w:lineRule="exact"/>
              <w:jc w:val="center"/>
              <w:rPr>
                <w:rFonts w:hint="eastAsia" w:ascii="仿宋_GB2312" w:hAnsi="仿宋_GB2312" w:eastAsia="仿宋_GB2312" w:cs="仿宋_GB2312"/>
                <w:color w:val="auto"/>
                <w:sz w:val="24"/>
              </w:rPr>
            </w:pPr>
          </w:p>
        </w:tc>
        <w:tc>
          <w:tcPr>
            <w:tcW w:w="1134"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4.保护第三方合法权益</w:t>
            </w:r>
          </w:p>
        </w:tc>
        <w:tc>
          <w:tcPr>
            <w:tcW w:w="972"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08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1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807"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709"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053"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134"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5.属于三类内部事务信息</w:t>
            </w:r>
          </w:p>
        </w:tc>
        <w:tc>
          <w:tcPr>
            <w:tcW w:w="972"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08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1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807"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709"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053"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134"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6.属于四类过程性信息</w:t>
            </w:r>
          </w:p>
        </w:tc>
        <w:tc>
          <w:tcPr>
            <w:tcW w:w="972"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08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1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807"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709"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053"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134"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7.属于行政执法案卷</w:t>
            </w:r>
          </w:p>
        </w:tc>
        <w:tc>
          <w:tcPr>
            <w:tcW w:w="972"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08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1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807"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709"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053"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134"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8.属于行政查询事项</w:t>
            </w:r>
          </w:p>
        </w:tc>
        <w:tc>
          <w:tcPr>
            <w:tcW w:w="972"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08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1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807"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709"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053" w:type="dxa"/>
            <w:vMerge w:val="restart"/>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（四）无法提供</w:t>
            </w:r>
          </w:p>
        </w:tc>
        <w:tc>
          <w:tcPr>
            <w:tcW w:w="1134"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1.本机关不掌握相关政府信息</w:t>
            </w:r>
          </w:p>
        </w:tc>
        <w:tc>
          <w:tcPr>
            <w:tcW w:w="972"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08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1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807"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709"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053"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134"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2.没有现成信息需要另行制作</w:t>
            </w:r>
          </w:p>
        </w:tc>
        <w:tc>
          <w:tcPr>
            <w:tcW w:w="972"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08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1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807"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709"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053"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134"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3.补正后申请内容仍不明确</w:t>
            </w:r>
          </w:p>
        </w:tc>
        <w:tc>
          <w:tcPr>
            <w:tcW w:w="972"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08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1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807"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709"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053" w:type="dxa"/>
            <w:vMerge w:val="restart"/>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（五）不予处理</w:t>
            </w:r>
          </w:p>
        </w:tc>
        <w:tc>
          <w:tcPr>
            <w:tcW w:w="1134"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1.信访投诉举报类申请</w:t>
            </w:r>
          </w:p>
        </w:tc>
        <w:tc>
          <w:tcPr>
            <w:tcW w:w="972"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08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1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807"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709"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053"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134"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2.重复申请</w:t>
            </w:r>
          </w:p>
        </w:tc>
        <w:tc>
          <w:tcPr>
            <w:tcW w:w="972"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08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1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807"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709"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053"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134"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3.要求提供公开出版物</w:t>
            </w:r>
          </w:p>
        </w:tc>
        <w:tc>
          <w:tcPr>
            <w:tcW w:w="972"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08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1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807"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709"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053"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134"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4.无正当理由大量反复申请</w:t>
            </w:r>
          </w:p>
        </w:tc>
        <w:tc>
          <w:tcPr>
            <w:tcW w:w="972"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108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1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807"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709"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053"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1134"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5.要求行政机关确认或重新出具已获取信息</w:t>
            </w:r>
          </w:p>
        </w:tc>
        <w:tc>
          <w:tcPr>
            <w:tcW w:w="972"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08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1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807"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709"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hint="eastAsia" w:ascii="仿宋_GB2312" w:hAnsi="仿宋_GB2312" w:eastAsia="仿宋_GB2312" w:cs="仿宋_GB2312"/>
                <w:color w:val="auto"/>
                <w:sz w:val="24"/>
              </w:rPr>
            </w:pPr>
          </w:p>
        </w:tc>
        <w:tc>
          <w:tcPr>
            <w:tcW w:w="2187" w:type="dxa"/>
            <w:gridSpan w:val="2"/>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（六）其他处理</w:t>
            </w:r>
          </w:p>
        </w:tc>
        <w:tc>
          <w:tcPr>
            <w:tcW w:w="972"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08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1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807"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709" w:type="dxa"/>
            <w:shd w:val="clear" w:color="auto" w:fill="auto"/>
          </w:tcPr>
          <w:p>
            <w:pPr>
              <w:spacing w:line="30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shd w:val="clear" w:color="auto" w:fill="auto"/>
          </w:tcPr>
          <w:p>
            <w:pPr>
              <w:spacing w:line="300" w:lineRule="exact"/>
              <w:rPr>
                <w:rFonts w:hint="eastAsia" w:ascii="仿宋_GB2312" w:hAnsi="仿宋_GB2312" w:eastAsia="仿宋_GB2312" w:cs="仿宋_GB2312"/>
                <w:color w:val="auto"/>
                <w:sz w:val="24"/>
              </w:rPr>
            </w:pPr>
          </w:p>
        </w:tc>
        <w:tc>
          <w:tcPr>
            <w:tcW w:w="2187" w:type="dxa"/>
            <w:gridSpan w:val="2"/>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（七）总计</w:t>
            </w:r>
          </w:p>
        </w:tc>
        <w:tc>
          <w:tcPr>
            <w:tcW w:w="972"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108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1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807"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709"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8" w:type="dxa"/>
            <w:gridSpan w:val="3"/>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四</w:t>
            </w:r>
            <w:r>
              <w:rPr>
                <w:rFonts w:hint="eastAsia" w:ascii="仿宋_GB2312" w:hAnsi="仿宋_GB2312" w:eastAsia="仿宋_GB2312" w:cs="仿宋_GB2312"/>
                <w:color w:val="auto"/>
                <w:sz w:val="24"/>
              </w:rPr>
              <w:t>、结转下年度继续办理</w:t>
            </w:r>
          </w:p>
        </w:tc>
        <w:tc>
          <w:tcPr>
            <w:tcW w:w="972"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08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1110"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807"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709" w:type="dxa"/>
            <w:shd w:val="clear" w:color="auto" w:fill="auto"/>
          </w:tcPr>
          <w:p>
            <w:pPr>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bCs/>
          <w:sz w:val="32"/>
          <w:szCs w:val="32"/>
        </w:rPr>
      </w:pPr>
      <w:r>
        <w:rPr>
          <w:rFonts w:hint="eastAsia" w:ascii="黑体" w:hAnsi="黑体" w:eastAsia="黑体" w:cs="黑体"/>
          <w:bCs/>
          <w:sz w:val="32"/>
          <w:szCs w:val="32"/>
        </w:rPr>
        <w:t>四、政府信息公开行政复议、行政诉讼情况</w:t>
      </w:r>
    </w:p>
    <w:tbl>
      <w:tblPr>
        <w:tblStyle w:val="6"/>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gridSpan w:val="5"/>
            <w:shd w:val="clear" w:color="auto" w:fill="auto"/>
            <w:vAlign w:val="center"/>
          </w:tcPr>
          <w:p>
            <w:pPr>
              <w:spacing w:line="5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行政复议</w:t>
            </w:r>
          </w:p>
        </w:tc>
        <w:tc>
          <w:tcPr>
            <w:tcW w:w="5680" w:type="dxa"/>
            <w:gridSpan w:val="10"/>
            <w:shd w:val="clear" w:color="auto" w:fill="auto"/>
            <w:vAlign w:val="center"/>
          </w:tcPr>
          <w:p>
            <w:pPr>
              <w:spacing w:line="5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restart"/>
            <w:shd w:val="clear" w:color="auto" w:fill="auto"/>
            <w:vAlign w:val="center"/>
          </w:tcPr>
          <w:p>
            <w:pPr>
              <w:spacing w:line="5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结果维护</w:t>
            </w:r>
          </w:p>
        </w:tc>
        <w:tc>
          <w:tcPr>
            <w:tcW w:w="568" w:type="dxa"/>
            <w:vMerge w:val="restart"/>
            <w:shd w:val="clear" w:color="auto" w:fill="auto"/>
            <w:vAlign w:val="center"/>
          </w:tcPr>
          <w:p>
            <w:pPr>
              <w:spacing w:line="5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结果纠正</w:t>
            </w:r>
          </w:p>
        </w:tc>
        <w:tc>
          <w:tcPr>
            <w:tcW w:w="568" w:type="dxa"/>
            <w:vMerge w:val="restart"/>
            <w:shd w:val="clear" w:color="auto" w:fill="auto"/>
            <w:vAlign w:val="center"/>
          </w:tcPr>
          <w:p>
            <w:pPr>
              <w:spacing w:line="5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其他结果</w:t>
            </w:r>
          </w:p>
        </w:tc>
        <w:tc>
          <w:tcPr>
            <w:tcW w:w="568" w:type="dxa"/>
            <w:vMerge w:val="restart"/>
            <w:shd w:val="clear" w:color="auto" w:fill="auto"/>
            <w:vAlign w:val="center"/>
          </w:tcPr>
          <w:p>
            <w:pPr>
              <w:spacing w:line="5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尚未审结</w:t>
            </w:r>
          </w:p>
        </w:tc>
        <w:tc>
          <w:tcPr>
            <w:tcW w:w="568" w:type="dxa"/>
            <w:vMerge w:val="restart"/>
            <w:shd w:val="clear" w:color="auto" w:fill="auto"/>
            <w:vAlign w:val="center"/>
          </w:tcPr>
          <w:p>
            <w:pPr>
              <w:spacing w:line="5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总计</w:t>
            </w:r>
          </w:p>
        </w:tc>
        <w:tc>
          <w:tcPr>
            <w:tcW w:w="2840" w:type="dxa"/>
            <w:gridSpan w:val="5"/>
            <w:shd w:val="clear" w:color="auto" w:fill="auto"/>
            <w:vAlign w:val="center"/>
          </w:tcPr>
          <w:p>
            <w:pPr>
              <w:spacing w:line="5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shd w:val="clear" w:color="auto" w:fill="FFFFFF"/>
              </w:rPr>
              <w:t>未经复议直接起诉</w:t>
            </w:r>
          </w:p>
        </w:tc>
        <w:tc>
          <w:tcPr>
            <w:tcW w:w="2840" w:type="dxa"/>
            <w:gridSpan w:val="5"/>
            <w:shd w:val="clear" w:color="auto" w:fill="auto"/>
            <w:vAlign w:val="center"/>
          </w:tcPr>
          <w:p>
            <w:pPr>
              <w:spacing w:line="5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shd w:val="clear" w:color="auto" w:fill="auto"/>
            <w:vAlign w:val="center"/>
          </w:tcPr>
          <w:p>
            <w:pPr>
              <w:spacing w:line="540" w:lineRule="exact"/>
              <w:jc w:val="center"/>
              <w:rPr>
                <w:rFonts w:hint="eastAsia" w:ascii="仿宋_GB2312" w:hAnsi="仿宋_GB2312" w:eastAsia="仿宋_GB2312" w:cs="仿宋_GB2312"/>
                <w:color w:val="auto"/>
                <w:sz w:val="24"/>
              </w:rPr>
            </w:pPr>
          </w:p>
        </w:tc>
        <w:tc>
          <w:tcPr>
            <w:tcW w:w="568" w:type="dxa"/>
            <w:vMerge w:val="continue"/>
            <w:shd w:val="clear" w:color="auto" w:fill="auto"/>
            <w:vAlign w:val="center"/>
          </w:tcPr>
          <w:p>
            <w:pPr>
              <w:spacing w:line="540" w:lineRule="exact"/>
              <w:jc w:val="center"/>
              <w:rPr>
                <w:rFonts w:hint="eastAsia" w:ascii="仿宋_GB2312" w:hAnsi="仿宋_GB2312" w:eastAsia="仿宋_GB2312" w:cs="仿宋_GB2312"/>
                <w:color w:val="auto"/>
                <w:sz w:val="24"/>
              </w:rPr>
            </w:pPr>
          </w:p>
        </w:tc>
        <w:tc>
          <w:tcPr>
            <w:tcW w:w="568" w:type="dxa"/>
            <w:vMerge w:val="continue"/>
            <w:shd w:val="clear" w:color="auto" w:fill="auto"/>
            <w:vAlign w:val="center"/>
          </w:tcPr>
          <w:p>
            <w:pPr>
              <w:spacing w:line="540" w:lineRule="exact"/>
              <w:jc w:val="center"/>
              <w:rPr>
                <w:rFonts w:hint="eastAsia" w:ascii="仿宋_GB2312" w:hAnsi="仿宋_GB2312" w:eastAsia="仿宋_GB2312" w:cs="仿宋_GB2312"/>
                <w:color w:val="auto"/>
                <w:sz w:val="24"/>
              </w:rPr>
            </w:pPr>
          </w:p>
        </w:tc>
        <w:tc>
          <w:tcPr>
            <w:tcW w:w="568" w:type="dxa"/>
            <w:vMerge w:val="continue"/>
            <w:shd w:val="clear" w:color="auto" w:fill="auto"/>
            <w:vAlign w:val="center"/>
          </w:tcPr>
          <w:p>
            <w:pPr>
              <w:spacing w:line="540" w:lineRule="exact"/>
              <w:jc w:val="center"/>
              <w:rPr>
                <w:rFonts w:hint="eastAsia" w:ascii="仿宋_GB2312" w:hAnsi="仿宋_GB2312" w:eastAsia="仿宋_GB2312" w:cs="仿宋_GB2312"/>
                <w:color w:val="auto"/>
                <w:sz w:val="24"/>
              </w:rPr>
            </w:pPr>
          </w:p>
        </w:tc>
        <w:tc>
          <w:tcPr>
            <w:tcW w:w="568" w:type="dxa"/>
            <w:vMerge w:val="continue"/>
            <w:shd w:val="clear" w:color="auto" w:fill="auto"/>
            <w:vAlign w:val="center"/>
          </w:tcPr>
          <w:p>
            <w:pPr>
              <w:spacing w:line="540" w:lineRule="exact"/>
              <w:jc w:val="center"/>
              <w:rPr>
                <w:rFonts w:hint="eastAsia" w:ascii="仿宋_GB2312" w:hAnsi="仿宋_GB2312" w:eastAsia="仿宋_GB2312" w:cs="仿宋_GB2312"/>
                <w:color w:val="auto"/>
                <w:sz w:val="24"/>
              </w:rPr>
            </w:pPr>
          </w:p>
        </w:tc>
        <w:tc>
          <w:tcPr>
            <w:tcW w:w="568" w:type="dxa"/>
            <w:shd w:val="clear" w:color="auto" w:fill="auto"/>
            <w:vAlign w:val="center"/>
          </w:tcPr>
          <w:p>
            <w:pPr>
              <w:spacing w:line="5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结果维护</w:t>
            </w:r>
          </w:p>
        </w:tc>
        <w:tc>
          <w:tcPr>
            <w:tcW w:w="568" w:type="dxa"/>
            <w:shd w:val="clear" w:color="auto" w:fill="auto"/>
            <w:vAlign w:val="center"/>
          </w:tcPr>
          <w:p>
            <w:pPr>
              <w:spacing w:line="5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结果纠正</w:t>
            </w:r>
          </w:p>
        </w:tc>
        <w:tc>
          <w:tcPr>
            <w:tcW w:w="568" w:type="dxa"/>
            <w:shd w:val="clear" w:color="auto" w:fill="auto"/>
            <w:vAlign w:val="center"/>
          </w:tcPr>
          <w:p>
            <w:pPr>
              <w:spacing w:line="5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其他结果</w:t>
            </w:r>
          </w:p>
        </w:tc>
        <w:tc>
          <w:tcPr>
            <w:tcW w:w="568" w:type="dxa"/>
            <w:shd w:val="clear" w:color="auto" w:fill="auto"/>
            <w:vAlign w:val="center"/>
          </w:tcPr>
          <w:p>
            <w:pPr>
              <w:spacing w:line="5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尚未审结</w:t>
            </w:r>
          </w:p>
        </w:tc>
        <w:tc>
          <w:tcPr>
            <w:tcW w:w="568" w:type="dxa"/>
            <w:shd w:val="clear" w:color="auto" w:fill="auto"/>
            <w:vAlign w:val="center"/>
          </w:tcPr>
          <w:p>
            <w:pPr>
              <w:spacing w:line="5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总计</w:t>
            </w:r>
          </w:p>
        </w:tc>
        <w:tc>
          <w:tcPr>
            <w:tcW w:w="568" w:type="dxa"/>
            <w:shd w:val="clear" w:color="auto" w:fill="auto"/>
            <w:vAlign w:val="center"/>
          </w:tcPr>
          <w:p>
            <w:pPr>
              <w:spacing w:line="5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结果维护</w:t>
            </w:r>
          </w:p>
        </w:tc>
        <w:tc>
          <w:tcPr>
            <w:tcW w:w="568" w:type="dxa"/>
            <w:shd w:val="clear" w:color="auto" w:fill="auto"/>
            <w:vAlign w:val="center"/>
          </w:tcPr>
          <w:p>
            <w:pPr>
              <w:spacing w:line="5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结果纠正</w:t>
            </w:r>
          </w:p>
        </w:tc>
        <w:tc>
          <w:tcPr>
            <w:tcW w:w="568" w:type="dxa"/>
            <w:shd w:val="clear" w:color="auto" w:fill="auto"/>
            <w:vAlign w:val="center"/>
          </w:tcPr>
          <w:p>
            <w:pPr>
              <w:spacing w:line="5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其他结果</w:t>
            </w:r>
          </w:p>
        </w:tc>
        <w:tc>
          <w:tcPr>
            <w:tcW w:w="568" w:type="dxa"/>
            <w:shd w:val="clear" w:color="auto" w:fill="auto"/>
            <w:vAlign w:val="center"/>
          </w:tcPr>
          <w:p>
            <w:pPr>
              <w:spacing w:line="5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尚未审结</w:t>
            </w:r>
          </w:p>
        </w:tc>
        <w:tc>
          <w:tcPr>
            <w:tcW w:w="568" w:type="dxa"/>
            <w:shd w:val="clear" w:color="auto" w:fill="auto"/>
            <w:vAlign w:val="center"/>
          </w:tcPr>
          <w:p>
            <w:pPr>
              <w:spacing w:line="5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shd w:val="clear" w:color="auto" w:fill="auto"/>
          </w:tcPr>
          <w:p>
            <w:pPr>
              <w:spacing w:line="54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568" w:type="dxa"/>
            <w:shd w:val="clear" w:color="auto" w:fill="auto"/>
          </w:tcPr>
          <w:p>
            <w:pPr>
              <w:spacing w:line="54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568" w:type="dxa"/>
            <w:shd w:val="clear" w:color="auto" w:fill="auto"/>
          </w:tcPr>
          <w:p>
            <w:pPr>
              <w:spacing w:line="54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568" w:type="dxa"/>
            <w:shd w:val="clear" w:color="auto" w:fill="auto"/>
          </w:tcPr>
          <w:p>
            <w:pPr>
              <w:spacing w:line="54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568" w:type="dxa"/>
            <w:shd w:val="clear" w:color="auto" w:fill="auto"/>
          </w:tcPr>
          <w:p>
            <w:pPr>
              <w:spacing w:line="54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568" w:type="dxa"/>
            <w:shd w:val="clear" w:color="auto" w:fill="auto"/>
          </w:tcPr>
          <w:p>
            <w:pPr>
              <w:spacing w:line="54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568" w:type="dxa"/>
            <w:shd w:val="clear" w:color="auto" w:fill="auto"/>
          </w:tcPr>
          <w:p>
            <w:pPr>
              <w:spacing w:line="54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568" w:type="dxa"/>
            <w:shd w:val="clear" w:color="auto" w:fill="auto"/>
          </w:tcPr>
          <w:p>
            <w:pPr>
              <w:spacing w:line="54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568" w:type="dxa"/>
            <w:shd w:val="clear" w:color="auto" w:fill="auto"/>
          </w:tcPr>
          <w:p>
            <w:pPr>
              <w:spacing w:line="54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568" w:type="dxa"/>
            <w:shd w:val="clear" w:color="auto" w:fill="auto"/>
          </w:tcPr>
          <w:p>
            <w:pPr>
              <w:spacing w:line="54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568" w:type="dxa"/>
            <w:shd w:val="clear" w:color="auto" w:fill="auto"/>
          </w:tcPr>
          <w:p>
            <w:pPr>
              <w:spacing w:line="54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568" w:type="dxa"/>
            <w:shd w:val="clear" w:color="auto" w:fill="auto"/>
          </w:tcPr>
          <w:p>
            <w:pPr>
              <w:spacing w:line="54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568" w:type="dxa"/>
            <w:shd w:val="clear" w:color="auto" w:fill="auto"/>
          </w:tcPr>
          <w:p>
            <w:pPr>
              <w:spacing w:line="54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568" w:type="dxa"/>
            <w:shd w:val="clear" w:color="auto" w:fill="auto"/>
          </w:tcPr>
          <w:p>
            <w:pPr>
              <w:spacing w:line="54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568" w:type="dxa"/>
            <w:shd w:val="clear" w:color="auto" w:fill="auto"/>
          </w:tcPr>
          <w:p>
            <w:pPr>
              <w:spacing w:line="54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w:t>
            </w:r>
          </w:p>
        </w:tc>
      </w:tr>
    </w:tbl>
    <w:p>
      <w:pPr>
        <w:widowControl/>
        <w:shd w:val="clear" w:color="auto" w:fill="FFFFFF"/>
        <w:rPr>
          <w:rFonts w:ascii="宋体" w:hAnsi="宋体" w:eastAsia="宋体" w:cs="宋体"/>
          <w:color w:val="333333"/>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五、存在的主要问题及改进情况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560" w:firstLineChars="200"/>
        <w:jc w:val="both"/>
        <w:textAlignment w:val="auto"/>
        <w:outlineLvl w:val="9"/>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（一）工作中存在的问题：1、公众参与度不高。2、工作队伍力量薄弱。</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560" w:firstLineChars="200"/>
        <w:jc w:val="both"/>
        <w:textAlignment w:val="auto"/>
        <w:outlineLvl w:val="9"/>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（二）具体解决办法和改进措施：</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560" w:firstLineChars="200"/>
        <w:jc w:val="both"/>
        <w:textAlignment w:val="auto"/>
        <w:outlineLvl w:val="9"/>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1.要努力扩大政务的公众参与。积极推进通过政府信息公开让公众更大程度参与政府政策制定和社会治理，及时回应社会关切，畅通问政于民、问需于民、问计于民渠道。</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560" w:firstLineChars="200"/>
        <w:jc w:val="both"/>
        <w:textAlignment w:val="auto"/>
        <w:outlineLvl w:val="9"/>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2.要着力加强公开工作队伍建设。督促各地各部门加强政府信息公开专门机构建设，切实提高人员队伍的综合素质和业务能力。</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ascii="宋体" w:hAnsi="宋体" w:eastAsia="宋体" w:cs="宋体"/>
          <w:b/>
          <w:color w:val="333333"/>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六、其他需要报告的事项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_GB2312" w:cs="仿宋"/>
          <w:kern w:val="2"/>
          <w:sz w:val="32"/>
          <w:szCs w:val="32"/>
          <w:lang w:val="en-US" w:eastAsia="zh-CN" w:bidi="ar-SA"/>
        </w:rPr>
      </w:pPr>
      <w:r>
        <w:rPr>
          <w:rFonts w:hint="eastAsia" w:ascii="仿宋" w:hAnsi="仿宋" w:eastAsia="仿宋_GB2312" w:cs="仿宋"/>
          <w:kern w:val="2"/>
          <w:sz w:val="32"/>
          <w:szCs w:val="32"/>
          <w:lang w:val="en-US" w:eastAsia="zh-CN" w:bidi="ar-SA"/>
        </w:rPr>
        <w:t>2020年度，本乡无收取信息处理费情况。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560" w:firstLineChars="200"/>
        <w:jc w:val="both"/>
        <w:textAlignment w:val="auto"/>
        <w:outlineLvl w:val="9"/>
        <w:rPr>
          <w:rFonts w:hint="eastAsia" w:ascii="仿宋_GB2312" w:hAnsi="仿宋_GB2312" w:eastAsia="仿宋_GB2312" w:cs="仿宋_GB2312"/>
          <w:color w:val="333333"/>
          <w:sz w:val="28"/>
          <w:szCs w:val="28"/>
          <w:shd w:val="clear" w:color="auto"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ZhYTQ0MTAzM2YxMDVkNjJiYjY3ZDBkY2VjZTMxZTMifQ=="/>
  </w:docVars>
  <w:rsids>
    <w:rsidRoot w:val="008603AD"/>
    <w:rsid w:val="00041612"/>
    <w:rsid w:val="008603AD"/>
    <w:rsid w:val="0087322F"/>
    <w:rsid w:val="072F4BA5"/>
    <w:rsid w:val="0F42566A"/>
    <w:rsid w:val="0FE32618"/>
    <w:rsid w:val="17534F7D"/>
    <w:rsid w:val="1B931963"/>
    <w:rsid w:val="1F056BB1"/>
    <w:rsid w:val="23B06487"/>
    <w:rsid w:val="2480713E"/>
    <w:rsid w:val="284B54FB"/>
    <w:rsid w:val="4723666C"/>
    <w:rsid w:val="4FEA0F9C"/>
    <w:rsid w:val="519D4381"/>
    <w:rsid w:val="566E50F8"/>
    <w:rsid w:val="56857A37"/>
    <w:rsid w:val="57774F00"/>
    <w:rsid w:val="5FCE6A83"/>
    <w:rsid w:val="68BB2D4A"/>
    <w:rsid w:val="6EB526D3"/>
    <w:rsid w:val="6EC41F3F"/>
    <w:rsid w:val="6F0C4B94"/>
    <w:rsid w:val="7B440FF1"/>
    <w:rsid w:val="7D7C7DE7"/>
    <w:rsid w:val="7F996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正文文本缩进 31"/>
    <w:basedOn w:val="1"/>
    <w:qFormat/>
    <w:uiPriority w:val="0"/>
    <w:pPr>
      <w:ind w:left="420" w:leftChars="200"/>
    </w:pPr>
    <w:rPr>
      <w:rFonts w:ascii="Calibri" w:hAnsi="Calibri" w:eastAsia="仿宋"/>
      <w:sz w:val="16"/>
      <w:szCs w:val="16"/>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1525</Words>
  <Characters>1588</Characters>
  <Lines>16</Lines>
  <Paragraphs>4</Paragraphs>
  <TotalTime>5</TotalTime>
  <ScaleCrop>false</ScaleCrop>
  <LinksUpToDate>false</LinksUpToDate>
  <CharactersWithSpaces>1592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dcterms:modified xsi:type="dcterms:W3CDTF">2023-01-17T06:46:52Z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4DE2E0B7F07744F8A03FFD5FF75C6267</vt:lpwstr>
  </property>
</Properties>
</file>