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292" w:before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樟树市黄土岗镇2023年政府信息公开工作</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lang w:val="en-US" w:eastAsia="zh-CN"/>
        </w:rPr>
      </w:pPr>
      <w:r>
        <w:rPr>
          <w:rFonts w:hint="eastAsia" w:ascii="仿宋" w:hAnsi="仿宋" w:eastAsia="仿宋_GB2312" w:cs="仿宋"/>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w:t>
      </w:r>
      <w:r>
        <w:rPr>
          <w:rFonts w:hint="eastAsia" w:ascii="仿宋" w:hAnsi="仿宋" w:eastAsia="仿宋_GB2312" w:cs="仿宋"/>
          <w:highlight w:val="none"/>
          <w:lang w:val="en-US" w:eastAsia="zh-CN"/>
        </w:rPr>
        <w:t>由黄土岗镇结</w:t>
      </w:r>
      <w:r>
        <w:rPr>
          <w:rFonts w:hint="eastAsia" w:ascii="仿宋" w:hAnsi="仿宋" w:eastAsia="仿宋_GB2312" w:cs="仿宋"/>
          <w:lang w:val="en-US" w:eastAsia="zh-CN"/>
        </w:rPr>
        <w:t>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请与樟树</w:t>
      </w:r>
      <w:r>
        <w:rPr>
          <w:rFonts w:hint="eastAsia" w:ascii="仿宋" w:hAnsi="仿宋" w:eastAsia="仿宋_GB2312" w:cs="仿宋"/>
          <w:highlight w:val="none"/>
          <w:lang w:val="en-US" w:eastAsia="zh-CN"/>
        </w:rPr>
        <w:t>市黄土岗镇人民政府联</w:t>
      </w:r>
      <w:r>
        <w:rPr>
          <w:rFonts w:hint="eastAsia" w:ascii="仿宋" w:hAnsi="仿宋" w:eastAsia="仿宋_GB2312" w:cs="仿宋"/>
          <w:lang w:val="en-US" w:eastAsia="zh-CN"/>
        </w:rPr>
        <w:t>系（</w:t>
      </w:r>
      <w:r>
        <w:rPr>
          <w:rFonts w:hint="eastAsia" w:ascii="仿宋_GB2312" w:hAnsi="仿宋_GB2312" w:eastAsia="仿宋_GB2312" w:cs="仿宋_GB2312"/>
          <w:lang w:val="en-US" w:eastAsia="zh-CN"/>
        </w:rPr>
        <w:t>地址：樟树市黄土岗镇袁水路黄土岗镇人民政府，电话：0795-7841018，邮编：</w:t>
      </w:r>
      <w:r>
        <w:rPr>
          <w:rFonts w:hint="eastAsia" w:ascii="仿宋_GB2312" w:hAnsi="仿宋_GB2312" w:eastAsia="仿宋_GB2312" w:cs="仿宋_GB2312"/>
          <w:highlight w:val="none"/>
          <w:lang w:val="en-US" w:eastAsia="zh-CN"/>
        </w:rPr>
        <w:t>331215</w:t>
      </w:r>
      <w:r>
        <w:rPr>
          <w:rFonts w:hint="eastAsia" w:ascii="仿宋" w:hAnsi="仿宋" w:eastAsia="仿宋_GB2312" w:cs="仿宋"/>
          <w:lang w:val="en-US" w:eastAsia="zh-CN"/>
        </w:rPr>
        <w:t>）。</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 w:hAnsi="仿宋" w:eastAsia="仿宋_GB2312" w:cs="仿宋"/>
          <w:highlight w:val="none"/>
          <w:lang w:val="en-US" w:eastAsia="zh-CN"/>
        </w:rPr>
      </w:pPr>
      <w:r>
        <w:rPr>
          <w:rFonts w:hint="eastAsia" w:ascii="仿宋" w:hAnsi="仿宋" w:eastAsia="仿宋_GB2312" w:cs="仿宋"/>
          <w:highlight w:val="none"/>
          <w:lang w:val="en-US" w:eastAsia="zh-CN"/>
        </w:rPr>
        <w:t>2023年以来，按照市委、市政府的统一部署，黄土岗镇人民政府把政府信息公开工作作为一项重要工作来抓，贯彻落实《中华人民共和国政府信息公开条例》，加强组织领导，健全工作机制，领导小组充分发挥作用，分工进一步明确。领导小组负责指导、监督检查制度落实情况等工作，督促做好主动公开、依申请公开政府信息的范围和程序，并做好材料送交、公开信息保密审查，扎实推进政务公开政府信息公开工作，及时、规范公开政务信息，各项任务均按时按质按量完成。</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2023年，我镇政务信息公开工作主要为决策、执行、管理、服务、结果、重点领域和村（居）务公开这七大公开，主要公开内容包括政府文件与解读、工作动态与计划、财政预决算与专项资金、便民服务与权责清单、统计数据与提案办理、农业农村、乡村振兴、社会救助、卫生健康、土管城建、应急管理、社会治理、招商引资等内容。从2023年1月1日至2023年12月31日我镇在政府信息公开网主动公开信息232条，其中公告公示11条、政策文件与解读10条、工作动态51条、计划总结2条、管理公开4条、服务公开1条、结果公开3条、重点领域信息公开32条，村（居）务公开116条，乡镇之窗1条，专题专栏1条。</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cyan"/>
          <w:lang w:val="en-US" w:eastAsia="zh-CN"/>
        </w:rPr>
      </w:pPr>
      <w:r>
        <w:rPr>
          <w:rFonts w:hint="eastAsia" w:ascii="仿宋_GB2312" w:hAnsi="仿宋_GB2312" w:eastAsia="仿宋_GB2312" w:cs="仿宋_GB2312"/>
          <w:lang w:val="en-US" w:eastAsia="zh-CN"/>
        </w:rPr>
        <w:t>2023年，我镇未收到政府信息公开申请，也未收到因政府信息公开产生的行政复议和行政诉讼。</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highlight w:val="none"/>
          <w:lang w:val="en-US" w:eastAsia="zh-CN"/>
        </w:rPr>
      </w:pPr>
      <w:r>
        <w:rPr>
          <w:rFonts w:hint="default" w:ascii="仿宋" w:hAnsi="仿宋" w:eastAsia="仿宋_GB2312" w:cs="仿宋"/>
          <w:highlight w:val="none"/>
          <w:lang w:val="en-US" w:eastAsia="zh-CN"/>
        </w:rPr>
        <w:t>本年度，我</w:t>
      </w:r>
      <w:r>
        <w:rPr>
          <w:rFonts w:hint="eastAsia" w:ascii="仿宋" w:hAnsi="仿宋" w:eastAsia="仿宋_GB2312" w:cs="仿宋"/>
          <w:highlight w:val="none"/>
          <w:lang w:val="en-US" w:eastAsia="zh-CN"/>
        </w:rPr>
        <w:t>镇</w:t>
      </w:r>
      <w:r>
        <w:rPr>
          <w:rFonts w:hint="default" w:ascii="仿宋" w:hAnsi="仿宋" w:eastAsia="仿宋_GB2312" w:cs="仿宋"/>
          <w:highlight w:val="none"/>
          <w:lang w:val="en-US" w:eastAsia="zh-CN"/>
        </w:rPr>
        <w:t>进一步完善了政府信息管理制度，所有公开的信息均经过严格的保密审查，确保不涉及国家秘密、商业秘密和个人隐私。同时，对拟公开的信息进行属性认定，确保其公开范围和时限符合相关规定。</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i w:val="0"/>
          <w:iCs w:val="0"/>
          <w:caps w:val="0"/>
          <w:color w:val="333333"/>
          <w:spacing w:val="0"/>
          <w:sz w:val="32"/>
          <w:szCs w:val="32"/>
          <w:u w:val="none"/>
          <w:lang w:val="en-US" w:eastAsia="zh-CN"/>
        </w:rPr>
      </w:pPr>
      <w:r>
        <w:rPr>
          <w:rFonts w:hint="eastAsia" w:ascii="仿宋_GB2312" w:hAnsi="仿宋_GB2312" w:eastAsia="仿宋_GB2312" w:cs="仿宋_GB2312"/>
          <w:sz w:val="32"/>
          <w:szCs w:val="32"/>
          <w:lang w:val="en-US" w:eastAsia="zh-CN"/>
        </w:rPr>
        <w:t>为推进政务公开工作及政府信息查询点建设，方便群众办事，我镇</w:t>
      </w:r>
      <w:r>
        <w:rPr>
          <w:rFonts w:hint="eastAsia" w:ascii="仿宋_GB2312" w:hAnsi="仿宋_GB2312" w:eastAsia="仿宋_GB2312" w:cs="仿宋_GB2312"/>
          <w:sz w:val="32"/>
          <w:szCs w:val="32"/>
        </w:rPr>
        <w:t>积极推进基层政务公开标准化规范化工作，</w:t>
      </w:r>
      <w:r>
        <w:rPr>
          <w:rFonts w:hint="eastAsia" w:ascii="仿宋_GB2312" w:hAnsi="仿宋_GB2312" w:eastAsia="仿宋_GB2312" w:cs="仿宋_GB2312"/>
          <w:i w:val="0"/>
          <w:iCs w:val="0"/>
          <w:caps w:val="0"/>
          <w:color w:val="000000"/>
          <w:spacing w:val="0"/>
          <w:sz w:val="32"/>
          <w:szCs w:val="32"/>
          <w:shd w:val="clear" w:fill="FFFFFF"/>
          <w:lang w:val="en-US" w:eastAsia="zh-CN"/>
        </w:rPr>
        <w:t>着力打造村务公开体验区，</w:t>
      </w:r>
      <w:r>
        <w:rPr>
          <w:rFonts w:hint="eastAsia" w:ascii="仿宋_GB2312" w:hAnsi="仿宋_GB2312" w:eastAsia="仿宋_GB2312" w:cs="仿宋_GB2312"/>
          <w:sz w:val="32"/>
          <w:szCs w:val="32"/>
        </w:rPr>
        <w:t>打通政务公开“最后一公里”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iCs w:val="0"/>
          <w:caps w:val="0"/>
          <w:color w:val="000000"/>
          <w:spacing w:val="0"/>
          <w:sz w:val="32"/>
          <w:szCs w:val="32"/>
          <w:shd w:val="clear" w:fill="FFFFFF"/>
          <w:lang w:val="en-US" w:eastAsia="zh-CN"/>
        </w:rPr>
        <w:t>推进政务公开与政务服务深度融合，做好政务信息的提供服务。且</w:t>
      </w:r>
      <w:r>
        <w:rPr>
          <w:rFonts w:hint="eastAsia" w:ascii="仿宋_GB2312" w:hAnsi="仿宋_GB2312" w:eastAsia="仿宋_GB2312" w:cs="仿宋_GB2312"/>
          <w:i w:val="0"/>
          <w:iCs w:val="0"/>
          <w:caps w:val="0"/>
          <w:color w:val="000000"/>
          <w:spacing w:val="0"/>
          <w:sz w:val="32"/>
          <w:szCs w:val="32"/>
          <w:shd w:val="clear" w:fill="FFFFFF"/>
        </w:rPr>
        <w:t>进一步加强信息公开栏目内容的建设，通过H5、</w:t>
      </w:r>
      <w:r>
        <w:rPr>
          <w:rFonts w:hint="eastAsia" w:ascii="仿宋_GB2312" w:hAnsi="仿宋_GB2312" w:eastAsia="仿宋_GB2312" w:cs="仿宋_GB2312"/>
          <w:i w:val="0"/>
          <w:iCs w:val="0"/>
          <w:caps w:val="0"/>
          <w:color w:val="000000"/>
          <w:spacing w:val="0"/>
          <w:sz w:val="32"/>
          <w:szCs w:val="32"/>
          <w:shd w:val="clear" w:fill="FFFFFF"/>
          <w:lang w:val="en-US" w:eastAsia="zh-CN"/>
        </w:rPr>
        <w:t>PPT、</w:t>
      </w:r>
      <w:r>
        <w:rPr>
          <w:rFonts w:hint="eastAsia" w:ascii="仿宋_GB2312" w:hAnsi="仿宋_GB2312" w:eastAsia="仿宋_GB2312" w:cs="仿宋_GB2312"/>
          <w:i w:val="0"/>
          <w:iCs w:val="0"/>
          <w:caps w:val="0"/>
          <w:color w:val="000000"/>
          <w:spacing w:val="0"/>
          <w:sz w:val="32"/>
          <w:szCs w:val="32"/>
          <w:shd w:val="clear" w:fill="FFFFFF"/>
        </w:rPr>
        <w:t>文字、图文等多种形式对政策进行解读，</w:t>
      </w:r>
      <w:r>
        <w:rPr>
          <w:rFonts w:hint="eastAsia" w:ascii="仿宋_GB2312" w:hAnsi="仿宋_GB2312" w:eastAsia="仿宋_GB2312" w:cs="仿宋_GB2312"/>
          <w:i w:val="0"/>
          <w:iCs w:val="0"/>
          <w:caps w:val="0"/>
          <w:color w:val="000000"/>
          <w:spacing w:val="0"/>
          <w:sz w:val="32"/>
          <w:szCs w:val="32"/>
          <w:shd w:val="clear" w:fill="FFFFFF"/>
          <w:lang w:val="en-US" w:eastAsia="zh-CN"/>
        </w:rPr>
        <w:t>充分利用信息化、智能化，通过政府门户网站、智能查询机等线上方式进行展示</w:t>
      </w:r>
      <w:r>
        <w:rPr>
          <w:rFonts w:hint="eastAsia" w:ascii="仿宋_GB2312" w:hAnsi="仿宋_GB2312" w:eastAsia="仿宋_GB2312" w:cs="仿宋_GB2312"/>
          <w:i w:val="0"/>
          <w:iCs w:val="0"/>
          <w:caps w:val="0"/>
          <w:color w:val="333333"/>
          <w:spacing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按照《中华人民共和国政府信息公开条例》规定，严格执行信息公开保密审查审批制度，确保内部协调有力，相关情况和数据做到应保尽保，全面准确。定期对信息公开工作展开检查，重点检查制度和职责的落实情况，全面推进网站政府信息公开工作。同时积极收集群众的意见和建议，采用督查信息、问卷等形式，检验政府信息公开工作的实际效果。2023年我镇无政府信息公开责任追究。</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5"/>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eastAsia="仿宋"/>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default" w:ascii="Calibri" w:hAnsi="Calibri" w:eastAsia="仿宋" w:cs="Calibri"/>
                <w:kern w:val="0"/>
                <w:sz w:val="21"/>
                <w:szCs w:val="21"/>
                <w:lang w:val="en-US" w:eastAsia="zh-CN" w:bidi="ar"/>
              </w:rPr>
              <w:t> </w:t>
            </w: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shd w:val="clear" w:color="auto" w:fill="auto"/>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sz w:val="24"/>
                <w:szCs w:val="24"/>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bookmarkStart w:id="0" w:name="_GoBack"/>
            <w:bookmarkEnd w:id="0"/>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eastAsia" w:ascii="黑体" w:hAnsi="黑体" w:eastAsia="黑体" w:cs="黑体"/>
          <w:spacing w:val="-6"/>
          <w:lang w:val="en-US" w:eastAsia="zh-CN"/>
        </w:rPr>
      </w:pPr>
    </w:p>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（一）主要问题</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2023年，我镇按期完成了上级单位对信息公开的任务要求，但仍存在以下几个方面问题。</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一是公开意识及内容需要进一步深化，主动公开意识不强，公开内容上存在着简单片面、流于形式的现象。</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二是对栏目理解不透彻，对有些栏目应公开的内容未公开，或者公开的内容没有公开至对应的栏目。</w:t>
      </w:r>
    </w:p>
    <w:p>
      <w:pPr>
        <w:keepNext w:val="0"/>
        <w:keepLines w:val="0"/>
        <w:pageBreakBefore w:val="0"/>
        <w:widowControl w:val="0"/>
        <w:kinsoku/>
        <w:wordWrap/>
        <w:overflowPunct/>
        <w:topLinePunct w:val="0"/>
        <w:autoSpaceDE/>
        <w:autoSpaceDN/>
        <w:bidi w:val="0"/>
        <w:adjustRightInd/>
        <w:snapToGrid/>
        <w:ind w:firstLine="632" w:firstLineChars="200"/>
        <w:jc w:val="left"/>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三是政务公开宣传力度不够，不能完全适应广大群众的需求。</w:t>
      </w:r>
    </w:p>
    <w:p>
      <w:pPr>
        <w:keepNext w:val="0"/>
        <w:keepLines w:val="0"/>
        <w:pageBreakBefore w:val="0"/>
        <w:widowControl w:val="0"/>
        <w:numPr>
          <w:ilvl w:val="0"/>
          <w:numId w:val="1"/>
        </w:numPr>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改进措施</w:t>
      </w:r>
    </w:p>
    <w:p>
      <w:pPr>
        <w:keepNext w:val="0"/>
        <w:keepLines w:val="0"/>
        <w:pageBreakBefore w:val="0"/>
        <w:widowControl w:val="0"/>
        <w:numPr>
          <w:ilvl w:val="0"/>
          <w:numId w:val="0"/>
        </w:numPr>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一是逐步深化和完善信息公开的内容范围，丰富栏目内容，做好</w:t>
      </w:r>
      <w:r>
        <w:rPr>
          <w:rFonts w:hint="eastAsia" w:ascii="仿宋_GB2312" w:hAnsi="仿宋_GB2312" w:eastAsia="仿宋_GB2312" w:cs="仿宋_GB2312"/>
          <w:sz w:val="32"/>
          <w:szCs w:val="32"/>
          <w:lang w:val="en-US" w:eastAsia="zh-CN"/>
        </w:rPr>
        <w:t>决策、执行、管理、服务、结果和重点领域这六大公开。</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二是进一步规范政府信息公开工作流程，认真梳理细化政府信息栏目，进一步扩大公开内容，不断完善政府信息公开目录，加强日常监督。</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sz w:val="32"/>
          <w:szCs w:val="32"/>
          <w:highlight w:val="none"/>
          <w:lang w:val="en-US" w:eastAsia="zh-CN"/>
        </w:rPr>
        <w:t>三是加大宣传力度，切实提高对政府信息公开工作的认识，充分利用各种载体，加强对信息公开工作的宣传。</w:t>
      </w:r>
    </w:p>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ind w:firstLine="632" w:firstLineChars="200"/>
        <w:textAlignment w:val="auto"/>
        <w:outlineLvl w:val="9"/>
        <w:rPr>
          <w:rFonts w:hint="default" w:ascii="仿宋" w:hAnsi="仿宋" w:eastAsia="仿宋_GB2312" w:cs="仿宋"/>
          <w:lang w:val="en-US" w:eastAsia="zh-CN"/>
        </w:rPr>
      </w:pPr>
      <w:r>
        <w:rPr>
          <w:rFonts w:hint="eastAsia" w:ascii="仿宋" w:hAnsi="仿宋" w:eastAsia="仿宋_GB2312" w:cs="仿宋"/>
          <w:lang w:val="en-US" w:eastAsia="zh-CN"/>
        </w:rPr>
        <w:t>按照《国务院办公厅关于印发〈政府信息公开信息处理费管理办法〉的通知》（国办函〔2020〕109号）规定的按件、按量收费标准，本年度没有产生信息公开处理费。</w:t>
      </w:r>
    </w:p>
    <w:sectPr>
      <w:footerReference r:id="rId3" w:type="default"/>
      <w:pgSz w:w="11906" w:h="16838"/>
      <w:pgMar w:top="1417" w:right="1417" w:bottom="1417" w:left="1417" w:header="907" w:footer="907"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B23972"/>
    <w:multiLevelType w:val="singleLevel"/>
    <w:tmpl w:val="F0B2397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hNWM1OTE5MzQ3ODEzOWZiNGMwMzA2MjQ3ZGMyNGEifQ=="/>
  </w:docVars>
  <w:rsids>
    <w:rsidRoot w:val="105A4352"/>
    <w:rsid w:val="003D13C1"/>
    <w:rsid w:val="078F41FE"/>
    <w:rsid w:val="07F4584C"/>
    <w:rsid w:val="0BED0BAC"/>
    <w:rsid w:val="0F6054BA"/>
    <w:rsid w:val="105A4352"/>
    <w:rsid w:val="11002822"/>
    <w:rsid w:val="11260F07"/>
    <w:rsid w:val="1BF945D4"/>
    <w:rsid w:val="206207B8"/>
    <w:rsid w:val="22AB4154"/>
    <w:rsid w:val="254F7E52"/>
    <w:rsid w:val="25DC0C9A"/>
    <w:rsid w:val="269F05E0"/>
    <w:rsid w:val="29936F22"/>
    <w:rsid w:val="29A63AF9"/>
    <w:rsid w:val="2C27513E"/>
    <w:rsid w:val="2F960EDF"/>
    <w:rsid w:val="315276F8"/>
    <w:rsid w:val="37D50499"/>
    <w:rsid w:val="3A4D6E28"/>
    <w:rsid w:val="3D067FD6"/>
    <w:rsid w:val="4079646E"/>
    <w:rsid w:val="41605AC0"/>
    <w:rsid w:val="4A6C6248"/>
    <w:rsid w:val="4C3A42C4"/>
    <w:rsid w:val="4F136D0B"/>
    <w:rsid w:val="5164085B"/>
    <w:rsid w:val="51771504"/>
    <w:rsid w:val="53BF3212"/>
    <w:rsid w:val="56761331"/>
    <w:rsid w:val="575F690E"/>
    <w:rsid w:val="63604736"/>
    <w:rsid w:val="67D17ADD"/>
    <w:rsid w:val="6B87174E"/>
    <w:rsid w:val="6CD60491"/>
    <w:rsid w:val="6F657FD8"/>
    <w:rsid w:val="6F9150E9"/>
    <w:rsid w:val="71C051BF"/>
    <w:rsid w:val="75D02165"/>
    <w:rsid w:val="7778792F"/>
    <w:rsid w:val="77B07A0B"/>
    <w:rsid w:val="7803716E"/>
    <w:rsid w:val="7BFA1ACC"/>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eastAsia="仿宋" w:asciiTheme="minorHAnsi" w:hAnsiTheme="minorHAnsi" w:cstheme="minorBidi"/>
      <w:kern w:val="2"/>
      <w:sz w:val="32"/>
      <w:szCs w:val="32"/>
      <w:lang w:val="en-US" w:eastAsia="zh-CN" w:bidi="ar-SA"/>
    </w:rPr>
  </w:style>
  <w:style w:type="character" w:default="1" w:styleId="7">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6">
    <w:name w:val="Table Grid"/>
    <w:basedOn w:val="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0</TotalTime>
  <ScaleCrop>false</ScaleCrop>
  <LinksUpToDate>false</LinksUpToDate>
  <CharactersWithSpaces>2807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Administrator</cp:lastModifiedBy>
  <dcterms:modified xsi:type="dcterms:W3CDTF">2024-01-24T01:36:48Z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96ABC70A2643441598F6466D0896C537_12</vt:lpwstr>
  </property>
</Properties>
</file>