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w:t>
      </w:r>
      <w:r>
        <w:rPr>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t>文广新旅局</w:t>
      </w:r>
      <w:r>
        <w:rPr>
          <w:rFonts w:hint="eastAsia" w:ascii="方正小标宋简体" w:hAnsi="方正小标宋简体" w:eastAsia="方正小标宋简体" w:cs="方正小标宋简体"/>
          <w:sz w:val="44"/>
          <w:szCs w:val="44"/>
          <w:lang w:val="en-US" w:eastAsia="zh-CN"/>
        </w:rPr>
        <w:t>2023年政府信息公开工作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632" w:firstLineChars="200"/>
        <w:jc w:val="both"/>
        <w:textAlignment w:val="auto"/>
        <w:rPr>
          <w:rFonts w:hint="eastAsia" w:ascii="仿宋_GB2312" w:hAnsi="仿宋_GB2312" w:eastAsia="仿宋_GB2312" w:cs="仿宋_GB2312"/>
          <w:i w:val="0"/>
          <w:caps w:val="0"/>
          <w:color w:val="333333"/>
          <w:spacing w:val="0"/>
          <w:sz w:val="32"/>
          <w:szCs w:val="32"/>
          <w:highlight w:val="none"/>
        </w:rPr>
      </w:pPr>
      <w:r>
        <w:rPr>
          <w:rFonts w:hint="eastAsia" w:ascii="仿宋_GB2312" w:hAnsi="仿宋_GB2312" w:eastAsia="仿宋_GB2312" w:cs="仿宋_GB2312"/>
          <w:i w:val="0"/>
          <w:caps w:val="0"/>
          <w:color w:val="333333"/>
          <w:spacing w:val="0"/>
          <w:sz w:val="32"/>
          <w:szCs w:val="32"/>
        </w:rPr>
        <w:t>本报告依据《中华人民共和国政府信息公开条例》（国务院令第711号，以下简称新《条例》）和《国务院办公厅政府信息与政务公开办公室关于印发&lt;中华人民共和国政府信息公开工作年度报告格式&gt;的通知》(国办公开办函〔2021〕30号)要求，由</w:t>
      </w:r>
      <w:r>
        <w:rPr>
          <w:rFonts w:hint="eastAsia" w:ascii="仿宋_GB2312" w:hAnsi="仿宋_GB2312" w:eastAsia="仿宋_GB2312" w:cs="仿宋_GB2312"/>
          <w:i w:val="0"/>
          <w:caps w:val="0"/>
          <w:color w:val="333333"/>
          <w:spacing w:val="0"/>
          <w:sz w:val="32"/>
          <w:szCs w:val="32"/>
          <w:highlight w:val="none"/>
          <w:shd w:val="clear"/>
          <w:lang w:val="en-US" w:eastAsia="zh-CN"/>
        </w:rPr>
        <w:t>樟树市文广新旅局</w:t>
      </w:r>
      <w:r>
        <w:rPr>
          <w:rFonts w:hint="eastAsia" w:ascii="仿宋_GB2312" w:hAnsi="仿宋_GB2312" w:eastAsia="仿宋_GB2312" w:cs="仿宋_GB2312"/>
          <w:i w:val="0"/>
          <w:caps w:val="0"/>
          <w:color w:val="333333"/>
          <w:spacing w:val="0"/>
          <w:sz w:val="32"/>
          <w:szCs w:val="32"/>
        </w:rPr>
        <w:t>结合</w:t>
      </w:r>
      <w:r>
        <w:rPr>
          <w:rFonts w:hint="eastAsia" w:ascii="仿宋_GB2312" w:hAnsi="仿宋_GB2312" w:eastAsia="仿宋_GB2312" w:cs="仿宋_GB2312"/>
          <w:i w:val="0"/>
          <w:caps w:val="0"/>
          <w:color w:val="333333"/>
          <w:spacing w:val="0"/>
          <w:sz w:val="32"/>
          <w:szCs w:val="32"/>
          <w:lang w:eastAsia="zh-CN"/>
        </w:rPr>
        <w:t>樟树市人民政府、樟树市政府信息公开平台等</w:t>
      </w:r>
      <w:r>
        <w:rPr>
          <w:rFonts w:hint="eastAsia" w:ascii="仿宋_GB2312" w:hAnsi="仿宋_GB2312" w:eastAsia="仿宋_GB2312" w:cs="仿宋_GB2312"/>
          <w:i w:val="0"/>
          <w:caps w:val="0"/>
          <w:color w:val="333333"/>
          <w:spacing w:val="0"/>
          <w:sz w:val="32"/>
          <w:szCs w:val="32"/>
        </w:rPr>
        <w:t>有关统计数据编制。本年度报告中所列</w:t>
      </w:r>
      <w:bookmarkStart w:id="0" w:name="_GoBack"/>
      <w:bookmarkEnd w:id="0"/>
      <w:r>
        <w:rPr>
          <w:rFonts w:hint="eastAsia" w:ascii="仿宋_GB2312" w:hAnsi="仿宋_GB2312" w:eastAsia="仿宋_GB2312" w:cs="仿宋_GB2312"/>
          <w:i w:val="0"/>
          <w:caps w:val="0"/>
          <w:color w:val="333333"/>
          <w:spacing w:val="0"/>
          <w:sz w:val="32"/>
          <w:szCs w:val="32"/>
        </w:rPr>
        <w:t>数据的统计期限自</w:t>
      </w:r>
      <w:r>
        <w:rPr>
          <w:rFonts w:hint="eastAsia" w:ascii="仿宋_GB2312" w:hAnsi="仿宋_GB2312" w:eastAsia="仿宋_GB2312" w:cs="仿宋_GB2312"/>
          <w:i w:val="0"/>
          <w:caps w:val="0"/>
          <w:color w:val="333333"/>
          <w:spacing w:val="0"/>
          <w:sz w:val="32"/>
          <w:szCs w:val="32"/>
          <w:lang w:val="en-US" w:eastAsia="zh-CN"/>
        </w:rPr>
        <w:t>2023</w:t>
      </w:r>
      <w:r>
        <w:rPr>
          <w:rFonts w:hint="eastAsia" w:ascii="仿宋_GB2312" w:hAnsi="仿宋_GB2312" w:eastAsia="仿宋_GB2312" w:cs="仿宋_GB2312"/>
          <w:i w:val="0"/>
          <w:caps w:val="0"/>
          <w:color w:val="333333"/>
          <w:spacing w:val="0"/>
          <w:sz w:val="32"/>
          <w:szCs w:val="32"/>
        </w:rPr>
        <w:t>年1月1日起至</w:t>
      </w:r>
      <w:r>
        <w:rPr>
          <w:rFonts w:hint="eastAsia" w:ascii="仿宋_GB2312" w:hAnsi="仿宋_GB2312" w:eastAsia="仿宋_GB2312" w:cs="仿宋_GB2312"/>
          <w:i w:val="0"/>
          <w:caps w:val="0"/>
          <w:color w:val="333333"/>
          <w:spacing w:val="0"/>
          <w:sz w:val="32"/>
          <w:szCs w:val="32"/>
          <w:lang w:val="en-US" w:eastAsia="zh-CN"/>
        </w:rPr>
        <w:t>2023</w:t>
      </w:r>
      <w:r>
        <w:rPr>
          <w:rFonts w:hint="eastAsia" w:ascii="仿宋_GB2312" w:hAnsi="仿宋_GB2312" w:eastAsia="仿宋_GB2312" w:cs="仿宋_GB2312"/>
          <w:i w:val="0"/>
          <w:caps w:val="0"/>
          <w:color w:val="333333"/>
          <w:spacing w:val="0"/>
          <w:sz w:val="32"/>
          <w:szCs w:val="32"/>
        </w:rPr>
        <w:t>年12月31日止。全文包括总体情况</w:t>
      </w:r>
      <w:r>
        <w:rPr>
          <w:rFonts w:hint="eastAsia" w:ascii="仿宋_GB2312" w:hAnsi="仿宋_GB2312" w:eastAsia="仿宋_GB2312" w:cs="仿宋_GB2312"/>
          <w:i w:val="0"/>
          <w:caps w:val="0"/>
          <w:color w:val="333333"/>
          <w:spacing w:val="0"/>
          <w:sz w:val="32"/>
          <w:szCs w:val="32"/>
          <w:lang w:eastAsia="zh-CN"/>
        </w:rPr>
        <w:t>，行政机关</w:t>
      </w:r>
      <w:r>
        <w:rPr>
          <w:rFonts w:hint="eastAsia" w:ascii="仿宋_GB2312" w:hAnsi="仿宋_GB2312" w:eastAsia="仿宋_GB2312" w:cs="仿宋_GB2312"/>
          <w:i w:val="0"/>
          <w:caps w:val="0"/>
          <w:color w:val="333333"/>
          <w:spacing w:val="0"/>
          <w:sz w:val="32"/>
          <w:szCs w:val="32"/>
        </w:rPr>
        <w:t>主动公开政府信息情况</w:t>
      </w:r>
      <w:r>
        <w:rPr>
          <w:rFonts w:hint="eastAsia" w:ascii="仿宋_GB2312" w:hAnsi="仿宋_GB2312" w:eastAsia="仿宋_GB2312" w:cs="仿宋_GB2312"/>
          <w:i w:val="0"/>
          <w:caps w:val="0"/>
          <w:color w:val="333333"/>
          <w:spacing w:val="0"/>
          <w:sz w:val="32"/>
          <w:szCs w:val="32"/>
          <w:lang w:eastAsia="zh-CN"/>
        </w:rPr>
        <w:t>，行政机关</w:t>
      </w:r>
      <w:r>
        <w:rPr>
          <w:rFonts w:hint="eastAsia" w:ascii="仿宋_GB2312" w:hAnsi="仿宋_GB2312" w:eastAsia="仿宋_GB2312" w:cs="仿宋_GB2312"/>
          <w:i w:val="0"/>
          <w:caps w:val="0"/>
          <w:color w:val="333333"/>
          <w:spacing w:val="0"/>
          <w:sz w:val="32"/>
          <w:szCs w:val="32"/>
        </w:rPr>
        <w:t>收到和处理政府信息公开申请情况</w:t>
      </w:r>
      <w:r>
        <w:rPr>
          <w:rFonts w:hint="eastAsia" w:ascii="仿宋_GB2312" w:hAnsi="仿宋_GB2312" w:eastAsia="仿宋_GB2312" w:cs="仿宋_GB2312"/>
          <w:i w:val="0"/>
          <w:caps w:val="0"/>
          <w:color w:val="333333"/>
          <w:spacing w:val="0"/>
          <w:sz w:val="32"/>
          <w:szCs w:val="32"/>
          <w:lang w:eastAsia="zh-CN"/>
        </w:rPr>
        <w:t>，因</w:t>
      </w:r>
      <w:r>
        <w:rPr>
          <w:rFonts w:hint="eastAsia" w:ascii="仿宋_GB2312" w:hAnsi="仿宋_GB2312" w:eastAsia="仿宋_GB2312" w:cs="仿宋_GB2312"/>
          <w:i w:val="0"/>
          <w:caps w:val="0"/>
          <w:color w:val="333333"/>
          <w:spacing w:val="0"/>
          <w:sz w:val="32"/>
          <w:szCs w:val="32"/>
        </w:rPr>
        <w:t>政府信息公开</w:t>
      </w:r>
      <w:r>
        <w:rPr>
          <w:rFonts w:hint="eastAsia" w:ascii="仿宋_GB2312" w:hAnsi="仿宋_GB2312" w:eastAsia="仿宋_GB2312" w:cs="仿宋_GB2312"/>
          <w:i w:val="0"/>
          <w:caps w:val="0"/>
          <w:color w:val="333333"/>
          <w:spacing w:val="0"/>
          <w:sz w:val="32"/>
          <w:szCs w:val="32"/>
          <w:lang w:eastAsia="zh-CN"/>
        </w:rPr>
        <w:t>工作被申请</w:t>
      </w:r>
      <w:r>
        <w:rPr>
          <w:rFonts w:hint="eastAsia" w:ascii="仿宋_GB2312" w:hAnsi="仿宋_GB2312" w:eastAsia="仿宋_GB2312" w:cs="仿宋_GB2312"/>
          <w:i w:val="0"/>
          <w:caps w:val="0"/>
          <w:color w:val="333333"/>
          <w:spacing w:val="0"/>
          <w:sz w:val="32"/>
          <w:szCs w:val="32"/>
        </w:rPr>
        <w:t>行政复议</w:t>
      </w:r>
      <w:r>
        <w:rPr>
          <w:rFonts w:hint="eastAsia" w:ascii="仿宋_GB2312" w:hAnsi="仿宋_GB2312" w:eastAsia="仿宋_GB2312" w:cs="仿宋_GB2312"/>
          <w:i w:val="0"/>
          <w:caps w:val="0"/>
          <w:color w:val="333333"/>
          <w:spacing w:val="0"/>
          <w:sz w:val="32"/>
          <w:szCs w:val="32"/>
          <w:lang w:eastAsia="zh-CN"/>
        </w:rPr>
        <w:t>、提起</w:t>
      </w:r>
      <w:r>
        <w:rPr>
          <w:rFonts w:hint="eastAsia" w:ascii="仿宋_GB2312" w:hAnsi="仿宋_GB2312" w:eastAsia="仿宋_GB2312" w:cs="仿宋_GB2312"/>
          <w:i w:val="0"/>
          <w:caps w:val="0"/>
          <w:color w:val="333333"/>
          <w:spacing w:val="0"/>
          <w:sz w:val="32"/>
          <w:szCs w:val="32"/>
        </w:rPr>
        <w:t>行政诉讼情况</w:t>
      </w:r>
      <w:r>
        <w:rPr>
          <w:rFonts w:hint="eastAsia" w:ascii="仿宋_GB2312" w:hAnsi="仿宋_GB2312" w:eastAsia="仿宋_GB2312" w:cs="仿宋_GB2312"/>
          <w:i w:val="0"/>
          <w:caps w:val="0"/>
          <w:color w:val="333333"/>
          <w:spacing w:val="0"/>
          <w:sz w:val="32"/>
          <w:szCs w:val="32"/>
          <w:lang w:eastAsia="zh-CN"/>
        </w:rPr>
        <w:t>，政府信息公开工作</w:t>
      </w:r>
      <w:r>
        <w:rPr>
          <w:rFonts w:hint="eastAsia" w:ascii="仿宋_GB2312" w:hAnsi="仿宋_GB2312" w:eastAsia="仿宋_GB2312" w:cs="仿宋_GB2312"/>
          <w:i w:val="0"/>
          <w:caps w:val="0"/>
          <w:color w:val="333333"/>
          <w:spacing w:val="0"/>
          <w:sz w:val="32"/>
          <w:szCs w:val="32"/>
        </w:rPr>
        <w:t>存在的主要问题及改进情况</w:t>
      </w:r>
      <w:r>
        <w:rPr>
          <w:rFonts w:hint="eastAsia" w:ascii="仿宋_GB2312" w:hAnsi="仿宋_GB2312" w:eastAsia="仿宋_GB2312" w:cs="仿宋_GB2312"/>
          <w:i w:val="0"/>
          <w:caps w:val="0"/>
          <w:color w:val="333333"/>
          <w:spacing w:val="0"/>
          <w:sz w:val="32"/>
          <w:szCs w:val="32"/>
          <w:lang w:eastAsia="zh-CN"/>
        </w:rPr>
        <w:t>，</w:t>
      </w:r>
      <w:r>
        <w:rPr>
          <w:rFonts w:hint="eastAsia" w:ascii="仿宋_GB2312" w:hAnsi="仿宋_GB2312" w:eastAsia="仿宋_GB2312" w:cs="仿宋_GB2312"/>
          <w:i w:val="0"/>
          <w:caps w:val="0"/>
          <w:color w:val="333333"/>
          <w:spacing w:val="0"/>
          <w:sz w:val="32"/>
          <w:szCs w:val="32"/>
        </w:rPr>
        <w:t>其他需要报告的事项</w:t>
      </w:r>
      <w:r>
        <w:rPr>
          <w:rFonts w:hint="eastAsia" w:ascii="仿宋_GB2312" w:hAnsi="仿宋_GB2312" w:eastAsia="仿宋_GB2312" w:cs="仿宋_GB2312"/>
          <w:i w:val="0"/>
          <w:caps w:val="0"/>
          <w:color w:val="333333"/>
          <w:spacing w:val="0"/>
          <w:sz w:val="32"/>
          <w:szCs w:val="32"/>
          <w:lang w:eastAsia="zh-CN"/>
        </w:rPr>
        <w:t>共六部分组成</w:t>
      </w:r>
      <w:r>
        <w:rPr>
          <w:rFonts w:hint="eastAsia" w:ascii="仿宋_GB2312" w:hAnsi="仿宋_GB2312" w:eastAsia="仿宋_GB2312" w:cs="仿宋_GB2312"/>
          <w:i w:val="0"/>
          <w:caps w:val="0"/>
          <w:color w:val="333333"/>
          <w:spacing w:val="0"/>
          <w:sz w:val="32"/>
          <w:szCs w:val="32"/>
        </w:rPr>
        <w:t>。</w:t>
      </w:r>
      <w:r>
        <w:rPr>
          <w:rFonts w:hint="eastAsia" w:ascii="仿宋_GB2312" w:hAnsi="仿宋_GB2312" w:eastAsia="仿宋_GB2312" w:cs="仿宋_GB2312"/>
          <w:i w:val="0"/>
          <w:caps w:val="0"/>
          <w:color w:val="333333"/>
          <w:spacing w:val="0"/>
          <w:sz w:val="32"/>
          <w:szCs w:val="32"/>
          <w:lang w:eastAsia="zh-CN"/>
        </w:rPr>
        <w:t>本年度报告的电子版可以从樟树市人民政府网站（</w:t>
      </w:r>
      <w:r>
        <w:rPr>
          <w:rFonts w:hint="eastAsia" w:ascii="仿宋_GB2312" w:hAnsi="仿宋_GB2312" w:eastAsia="仿宋_GB2312" w:cs="仿宋_GB2312"/>
          <w:i w:val="0"/>
          <w:caps w:val="0"/>
          <w:color w:val="333333"/>
          <w:spacing w:val="0"/>
          <w:sz w:val="32"/>
          <w:szCs w:val="32"/>
          <w:lang w:val="en-US" w:eastAsia="zh-CN"/>
        </w:rPr>
        <w:t>http://www.zhangshu.gov.cn</w:t>
      </w:r>
      <w:r>
        <w:rPr>
          <w:rFonts w:hint="eastAsia" w:ascii="仿宋_GB2312" w:hAnsi="仿宋_GB2312" w:eastAsia="仿宋_GB2312" w:cs="仿宋_GB2312"/>
          <w:i w:val="0"/>
          <w:caps w:val="0"/>
          <w:color w:val="333333"/>
          <w:spacing w:val="0"/>
          <w:sz w:val="32"/>
          <w:szCs w:val="32"/>
          <w:lang w:eastAsia="zh-CN"/>
        </w:rPr>
        <w:t>）下载。</w:t>
      </w:r>
      <w:r>
        <w:rPr>
          <w:rFonts w:hint="eastAsia" w:ascii="仿宋_GB2312" w:hAnsi="仿宋_GB2312" w:eastAsia="仿宋_GB2312" w:cs="仿宋_GB2312"/>
          <w:i w:val="0"/>
          <w:caps w:val="0"/>
          <w:color w:val="333333"/>
          <w:spacing w:val="0"/>
          <w:sz w:val="32"/>
          <w:szCs w:val="32"/>
          <w:highlight w:val="none"/>
        </w:rPr>
        <w:t>如对本报告有任何疑问，请与</w:t>
      </w:r>
      <w:r>
        <w:rPr>
          <w:rFonts w:hint="eastAsia" w:ascii="仿宋_GB2312" w:hAnsi="仿宋_GB2312" w:eastAsia="仿宋_GB2312" w:cs="仿宋_GB2312"/>
          <w:i w:val="0"/>
          <w:caps w:val="0"/>
          <w:color w:val="333333"/>
          <w:spacing w:val="0"/>
          <w:sz w:val="32"/>
          <w:szCs w:val="32"/>
          <w:highlight w:val="none"/>
          <w:lang w:val="en-US" w:eastAsia="zh-CN"/>
        </w:rPr>
        <w:t>樟树市文广新旅局</w:t>
      </w:r>
      <w:r>
        <w:rPr>
          <w:rFonts w:hint="eastAsia" w:ascii="仿宋_GB2312" w:hAnsi="仿宋_GB2312" w:eastAsia="仿宋_GB2312" w:cs="仿宋_GB2312"/>
          <w:i w:val="0"/>
          <w:caps w:val="0"/>
          <w:color w:val="333333"/>
          <w:spacing w:val="0"/>
          <w:sz w:val="32"/>
          <w:szCs w:val="32"/>
          <w:highlight w:val="none"/>
        </w:rPr>
        <w:t>联系（地址：</w:t>
      </w:r>
      <w:r>
        <w:rPr>
          <w:rFonts w:hint="eastAsia" w:ascii="仿宋_GB2312" w:hAnsi="仿宋_GB2312" w:eastAsia="仿宋_GB2312" w:cs="仿宋_GB2312"/>
          <w:i w:val="0"/>
          <w:caps w:val="0"/>
          <w:color w:val="333333"/>
          <w:spacing w:val="0"/>
          <w:sz w:val="32"/>
          <w:szCs w:val="32"/>
          <w:highlight w:val="none"/>
          <w:lang w:val="en-US" w:eastAsia="zh-CN"/>
        </w:rPr>
        <w:t>樟树市杏佛路59号文化馆四楼</w:t>
      </w:r>
      <w:r>
        <w:rPr>
          <w:rFonts w:hint="eastAsia" w:ascii="仿宋_GB2312" w:hAnsi="仿宋_GB2312" w:eastAsia="仿宋_GB2312" w:cs="仿宋_GB2312"/>
          <w:i w:val="0"/>
          <w:caps w:val="0"/>
          <w:color w:val="333333"/>
          <w:spacing w:val="0"/>
          <w:sz w:val="32"/>
          <w:szCs w:val="32"/>
          <w:highlight w:val="none"/>
        </w:rPr>
        <w:t>，电话：</w:t>
      </w:r>
      <w:r>
        <w:rPr>
          <w:rFonts w:hint="eastAsia" w:ascii="仿宋_GB2312" w:hAnsi="仿宋_GB2312" w:eastAsia="仿宋_GB2312" w:cs="仿宋_GB2312"/>
          <w:i w:val="0"/>
          <w:caps w:val="0"/>
          <w:color w:val="333333"/>
          <w:spacing w:val="0"/>
          <w:sz w:val="32"/>
          <w:szCs w:val="32"/>
          <w:highlight w:val="none"/>
          <w:lang w:val="en-US" w:eastAsia="zh-CN"/>
        </w:rPr>
        <w:t>0795-7162601</w:t>
      </w:r>
      <w:r>
        <w:rPr>
          <w:rFonts w:hint="eastAsia" w:ascii="仿宋_GB2312" w:hAnsi="仿宋_GB2312" w:eastAsia="仿宋_GB2312" w:cs="仿宋_GB2312"/>
          <w:i w:val="0"/>
          <w:caps w:val="0"/>
          <w:color w:val="333333"/>
          <w:spacing w:val="0"/>
          <w:sz w:val="32"/>
          <w:szCs w:val="32"/>
          <w:highlight w:val="none"/>
        </w:rPr>
        <w:t>，邮编：</w:t>
      </w:r>
      <w:r>
        <w:rPr>
          <w:rFonts w:hint="eastAsia" w:ascii="仿宋_GB2312" w:hAnsi="仿宋_GB2312" w:eastAsia="仿宋_GB2312" w:cs="仿宋_GB2312"/>
          <w:i w:val="0"/>
          <w:caps w:val="0"/>
          <w:color w:val="333333"/>
          <w:spacing w:val="0"/>
          <w:sz w:val="32"/>
          <w:szCs w:val="32"/>
          <w:highlight w:val="none"/>
          <w:lang w:val="en-US" w:eastAsia="zh-CN"/>
        </w:rPr>
        <w:t>331200</w:t>
      </w:r>
      <w:r>
        <w:rPr>
          <w:rFonts w:hint="eastAsia" w:ascii="仿宋_GB2312" w:hAnsi="仿宋_GB2312" w:eastAsia="仿宋_GB2312" w:cs="仿宋_GB2312"/>
          <w:i w:val="0"/>
          <w:caps w:val="0"/>
          <w:color w:val="333333"/>
          <w:spacing w:val="0"/>
          <w:sz w:val="32"/>
          <w:szCs w:val="32"/>
          <w:highlight w:val="none"/>
        </w:rPr>
        <w:t>）。</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highlight w:val="none"/>
          <w:shd w:val="clear" w:fill="FFFFFF"/>
        </w:rPr>
      </w:pPr>
      <w:r>
        <w:rPr>
          <w:rFonts w:hint="eastAsia" w:ascii="黑体" w:hAnsi="黑体" w:eastAsia="黑体" w:cs="黑体"/>
          <w:b w:val="0"/>
          <w:bCs/>
          <w:i w:val="0"/>
          <w:caps w:val="0"/>
          <w:color w:val="333333"/>
          <w:spacing w:val="0"/>
          <w:sz w:val="32"/>
          <w:szCs w:val="32"/>
          <w:highlight w:val="none"/>
          <w:shd w:val="clear" w:fill="FFFFFF"/>
        </w:rPr>
        <w:t>总体情况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32"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highlight w:val="none"/>
          <w:shd w:val="clear" w:fill="FFFFFF"/>
          <w:lang w:val="en-US" w:eastAsia="zh-CN"/>
        </w:rPr>
        <w:t>2023年，我局政府信息公开工作，坚持以习近平新时代中国特色社会主义思想为指导，全面贯彻党的十九大、二十大精神，在市委、市政府的坚强领导下，市文广新旅局紧紧围绕中央、省关于全面推进政务公开工作的系列部署，持续加大公开范围，深化公开内容，创新公开形式，有力促进了政务公开各项工作的开展，取得了良好成效。同时，我局也将不断提升政府信息公开常态化、标准化、规范化水平，持续做好政府信息公开工作。</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32" w:firstLineChars="200"/>
        <w:jc w:val="both"/>
        <w:textAlignment w:val="auto"/>
        <w:rPr>
          <w:rFonts w:hint="eastAsia" w:ascii="楷体" w:hAnsi="楷体" w:eastAsia="楷体" w:cs="楷体"/>
          <w:b w:val="0"/>
          <w:bCs w:val="0"/>
          <w:i w:val="0"/>
          <w:caps w:val="0"/>
          <w:color w:val="333333"/>
          <w:spacing w:val="0"/>
          <w:sz w:val="32"/>
          <w:szCs w:val="32"/>
          <w:shd w:val="clear" w:fill="FFFFFF"/>
          <w:lang w:val="en-US" w:eastAsia="zh-CN"/>
        </w:rPr>
      </w:pPr>
      <w:r>
        <w:rPr>
          <w:rFonts w:hint="eastAsia" w:ascii="楷体" w:hAnsi="楷体" w:eastAsia="楷体" w:cs="楷体"/>
          <w:b w:val="0"/>
          <w:bCs w:val="0"/>
          <w:i w:val="0"/>
          <w:caps w:val="0"/>
          <w:color w:val="333333"/>
          <w:spacing w:val="0"/>
          <w:sz w:val="32"/>
          <w:szCs w:val="32"/>
          <w:shd w:val="clear" w:fill="FFFFFF"/>
          <w:lang w:val="en-US" w:eastAsia="zh-CN"/>
        </w:rPr>
        <w:t>（一）主动公开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32" w:firstLineChars="200"/>
        <w:jc w:val="left"/>
        <w:textAlignment w:val="auto"/>
        <w:rPr>
          <w:rFonts w:hint="default" w:ascii="仿宋_GB2312" w:hAnsi="仿宋_GB2312" w:eastAsia="仿宋_GB2312" w:cs="仿宋_GB2312"/>
          <w:i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caps w:val="0"/>
          <w:color w:val="333333"/>
          <w:spacing w:val="0"/>
          <w:sz w:val="32"/>
          <w:szCs w:val="32"/>
          <w:highlight w:val="none"/>
          <w:shd w:val="clear" w:fill="FFFFFF"/>
          <w:lang w:val="en-US" w:eastAsia="zh-CN"/>
        </w:rPr>
        <w:t>2023年1月至12月底我局在政府信息公开平台上主动公开信息196条，其中政务动态类53条，发布政策文件7条，发布信息公开指南1条，重点领域信息公开24条，行政执法信息7条，财经信息（部门预决算）10条，规划计划2条，建议提案办理信息2条，公示公告信息2条，意见征集公告2条，更新单位基本信息（主要职责、内设机构、领导信息等）3条，更新樟树概况信息27条、旅游指南信息56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32" w:firstLineChars="200"/>
        <w:jc w:val="both"/>
        <w:textAlignment w:val="auto"/>
        <w:rPr>
          <w:rFonts w:hint="eastAsia" w:ascii="楷体" w:hAnsi="楷体" w:eastAsia="楷体" w:cs="楷体"/>
          <w:b w:val="0"/>
          <w:bCs w:val="0"/>
          <w:i w:val="0"/>
          <w:caps w:val="0"/>
          <w:color w:val="333333"/>
          <w:spacing w:val="0"/>
          <w:sz w:val="32"/>
          <w:szCs w:val="32"/>
          <w:shd w:val="clear" w:fill="FFFFFF"/>
          <w:lang w:val="en-US" w:eastAsia="zh-CN"/>
        </w:rPr>
      </w:pPr>
      <w:r>
        <w:rPr>
          <w:rFonts w:hint="eastAsia" w:ascii="楷体" w:hAnsi="楷体" w:eastAsia="楷体" w:cs="楷体"/>
          <w:b w:val="0"/>
          <w:bCs w:val="0"/>
          <w:i w:val="0"/>
          <w:caps w:val="0"/>
          <w:color w:val="333333"/>
          <w:spacing w:val="0"/>
          <w:sz w:val="32"/>
          <w:szCs w:val="32"/>
          <w:shd w:val="clear" w:fill="FFFFFF"/>
          <w:lang w:val="en-US" w:eastAsia="zh-CN"/>
        </w:rPr>
        <w:t>（二）依申请公开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2023年，本单位未收到网上申请政府信息公开。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32" w:firstLineChars="200"/>
        <w:jc w:val="both"/>
        <w:textAlignment w:val="auto"/>
        <w:rPr>
          <w:rFonts w:hint="eastAsia" w:ascii="楷体" w:hAnsi="楷体" w:eastAsia="楷体" w:cs="楷体"/>
          <w:b w:val="0"/>
          <w:bCs w:val="0"/>
          <w:i w:val="0"/>
          <w:caps w:val="0"/>
          <w:color w:val="333333"/>
          <w:spacing w:val="0"/>
          <w:sz w:val="32"/>
          <w:szCs w:val="32"/>
          <w:shd w:val="clear" w:fill="FFFFFF"/>
          <w:lang w:val="en-US" w:eastAsia="zh-CN"/>
        </w:rPr>
      </w:pPr>
      <w:r>
        <w:rPr>
          <w:rFonts w:hint="eastAsia" w:ascii="楷体" w:hAnsi="楷体" w:eastAsia="楷体" w:cs="楷体"/>
          <w:b w:val="0"/>
          <w:bCs w:val="0"/>
          <w:i w:val="0"/>
          <w:caps w:val="0"/>
          <w:color w:val="333333"/>
          <w:spacing w:val="0"/>
          <w:sz w:val="32"/>
          <w:szCs w:val="32"/>
          <w:shd w:val="clear" w:fill="FFFFFF"/>
          <w:lang w:val="en-US" w:eastAsia="zh-CN"/>
        </w:rPr>
        <w:t>（三）政府信息管理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将政务公开工作纳入重点工作，严格按照“三审三校”的要求落实政务公开和政务信息对外发布工作，政务信息的发送遵循“谁发布谁负责”的原则。在局机关全体工作例会上按各股室职责职能明确公开内容、程序及形式等，做到专人负责，建立健全信息公开合法性、保密性、关键字正确表述等内容审查机制，确保信息公开质量。</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32" w:firstLineChars="200"/>
        <w:jc w:val="both"/>
        <w:textAlignment w:val="auto"/>
        <w:rPr>
          <w:rFonts w:hint="eastAsia" w:ascii="楷体" w:hAnsi="楷体" w:eastAsia="楷体" w:cs="楷体"/>
          <w:b w:val="0"/>
          <w:bCs w:val="0"/>
          <w:i w:val="0"/>
          <w:caps w:val="0"/>
          <w:color w:val="333333"/>
          <w:spacing w:val="0"/>
          <w:sz w:val="32"/>
          <w:szCs w:val="32"/>
          <w:shd w:val="clear" w:fill="FFFFFF"/>
          <w:lang w:val="en-US" w:eastAsia="zh-CN"/>
        </w:rPr>
      </w:pPr>
      <w:r>
        <w:rPr>
          <w:rFonts w:hint="eastAsia" w:ascii="楷体" w:hAnsi="楷体" w:eastAsia="楷体" w:cs="楷体"/>
          <w:b w:val="0"/>
          <w:bCs w:val="0"/>
          <w:i w:val="0"/>
          <w:caps w:val="0"/>
          <w:color w:val="333333"/>
          <w:spacing w:val="0"/>
          <w:sz w:val="32"/>
          <w:szCs w:val="32"/>
          <w:shd w:val="clear" w:fill="FFFFFF"/>
          <w:lang w:val="en-US" w:eastAsia="zh-CN"/>
        </w:rPr>
        <w:t>（四）政府信息公开平台建设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严格按照信息审核程序要求，做好政府信息公开工作，提高信息公开工作的效率。积极地提高信息公开工作能力，组织技能培训，使从事政府信息公开工作的干部职工进一步了解掌握政府信息公开工作原则、公开范围、公开程序等方面的知识，努力提升干部的责任意识，有效提高全局政务信息公开工作业务水平。主动地向社会公开文旅方面的有关信息和政策。</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32" w:firstLineChars="200"/>
        <w:jc w:val="both"/>
        <w:textAlignment w:val="auto"/>
        <w:rPr>
          <w:rFonts w:hint="eastAsia" w:ascii="楷体" w:hAnsi="楷体" w:eastAsia="楷体" w:cs="楷体"/>
          <w:b w:val="0"/>
          <w:bCs w:val="0"/>
          <w:i w:val="0"/>
          <w:caps w:val="0"/>
          <w:color w:val="333333"/>
          <w:spacing w:val="0"/>
          <w:sz w:val="32"/>
          <w:szCs w:val="32"/>
          <w:shd w:val="clear" w:fill="FFFFFF"/>
          <w:lang w:val="en-US" w:eastAsia="zh-CN"/>
        </w:rPr>
      </w:pPr>
      <w:r>
        <w:rPr>
          <w:rFonts w:hint="eastAsia" w:ascii="楷体" w:hAnsi="楷体" w:eastAsia="楷体" w:cs="楷体"/>
          <w:b w:val="0"/>
          <w:bCs w:val="0"/>
          <w:i w:val="0"/>
          <w:caps w:val="0"/>
          <w:color w:val="333333"/>
          <w:spacing w:val="0"/>
          <w:sz w:val="32"/>
          <w:szCs w:val="32"/>
          <w:shd w:val="clear" w:fill="FFFFFF"/>
          <w:lang w:val="en-US" w:eastAsia="zh-CN"/>
        </w:rPr>
        <w:t>（五）监督保障</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加强政务信息公开规范性，建立健全工作制度。包括：规范政务信息依申请公开工作流程和要点，建立政府信息公开审查制度等。设置政务信息公开负责人员，落实政务信息公开相关要求。以保证市文广新旅局信息公开工作落实到位、责任到人、有章可循。</w:t>
      </w:r>
    </w:p>
    <w:p>
      <w:pPr>
        <w:keepNext w:val="0"/>
        <w:keepLines w:val="0"/>
        <w:pageBreakBefore w:val="0"/>
        <w:widowControl w:val="0"/>
        <w:kinsoku/>
        <w:wordWrap/>
        <w:overflowPunct/>
        <w:topLinePunct w:val="0"/>
        <w:autoSpaceDE/>
        <w:autoSpaceDN/>
        <w:bidi w:val="0"/>
        <w:adjustRightInd/>
        <w:snapToGrid/>
        <w:spacing w:before="176" w:beforeLines="30" w:after="118" w:afterLines="20"/>
        <w:textAlignment w:val="auto"/>
        <w:outlineLvl w:val="9"/>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4"/>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4</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eastAsia="仿宋"/>
                <w:lang w:val="en-US" w:eastAsia="zh-CN"/>
              </w:rPr>
            </w:pPr>
            <w:r>
              <w:rPr>
                <w:rFonts w:hint="eastAsia" w:asciiTheme="majorEastAsia" w:hAnsiTheme="majorEastAsia" w:eastAsiaTheme="majorEastAsia" w:cstheme="majorEastAsia"/>
                <w:sz w:val="22"/>
                <w:szCs w:val="22"/>
                <w:lang w:val="en-US" w:eastAsia="zh-CN"/>
              </w:rPr>
              <w:t>14</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4"/>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0" w:hRule="atLeast"/>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292" w:beforeLines="50"/>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32" w:firstLineChars="200"/>
        <w:jc w:val="both"/>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rPr>
        <w:t>20</w:t>
      </w:r>
      <w:r>
        <w:rPr>
          <w:rFonts w:hint="eastAsia" w:ascii="仿宋_GB2312" w:hAnsi="仿宋_GB2312" w:eastAsia="仿宋_GB2312" w:cs="仿宋_GB2312"/>
          <w:i w:val="0"/>
          <w:caps w:val="0"/>
          <w:color w:val="333333"/>
          <w:spacing w:val="0"/>
          <w:sz w:val="32"/>
          <w:szCs w:val="32"/>
          <w:shd w:val="clear" w:fill="FFFFFF"/>
          <w:lang w:val="en-US" w:eastAsia="zh-CN"/>
        </w:rPr>
        <w:t>23</w:t>
      </w:r>
      <w:r>
        <w:rPr>
          <w:rFonts w:hint="eastAsia" w:ascii="仿宋_GB2312" w:hAnsi="仿宋_GB2312" w:eastAsia="仿宋_GB2312" w:cs="仿宋_GB2312"/>
          <w:i w:val="0"/>
          <w:caps w:val="0"/>
          <w:color w:val="333333"/>
          <w:spacing w:val="0"/>
          <w:sz w:val="32"/>
          <w:szCs w:val="32"/>
          <w:shd w:val="clear" w:fill="FFFFFF"/>
        </w:rPr>
        <w:t>年在政府信息公开工作方面主要存在以下问题：</w:t>
      </w:r>
      <w:r>
        <w:rPr>
          <w:rFonts w:hint="eastAsia" w:ascii="仿宋_GB2312" w:hAnsi="仿宋_GB2312" w:eastAsia="仿宋_GB2312" w:cs="仿宋_GB2312"/>
          <w:i w:val="0"/>
          <w:caps w:val="0"/>
          <w:color w:val="333333"/>
          <w:spacing w:val="0"/>
          <w:sz w:val="32"/>
          <w:szCs w:val="32"/>
          <w:shd w:val="clear" w:fill="FFFFFF"/>
          <w:lang w:eastAsia="zh-CN"/>
        </w:rPr>
        <w:t>一是信息公开推进工作力度不够，线上信息公开与线下活动开展不同步，有时有滞后性</w:t>
      </w:r>
      <w:r>
        <w:rPr>
          <w:rFonts w:hint="eastAsia" w:ascii="仿宋_GB2312" w:hAnsi="仿宋_GB2312" w:eastAsia="仿宋_GB2312" w:cs="仿宋_GB2312"/>
          <w:i w:val="0"/>
          <w:caps w:val="0"/>
          <w:color w:val="333333"/>
          <w:spacing w:val="0"/>
          <w:sz w:val="32"/>
          <w:szCs w:val="32"/>
          <w:shd w:val="clear" w:fill="FFFFFF"/>
        </w:rPr>
        <w:t>；二是信息公开的内容</w:t>
      </w:r>
      <w:r>
        <w:rPr>
          <w:rFonts w:hint="eastAsia" w:ascii="仿宋_GB2312" w:hAnsi="仿宋_GB2312" w:eastAsia="仿宋_GB2312" w:cs="仿宋_GB2312"/>
          <w:i w:val="0"/>
          <w:caps w:val="0"/>
          <w:color w:val="333333"/>
          <w:spacing w:val="0"/>
          <w:sz w:val="32"/>
          <w:szCs w:val="32"/>
          <w:shd w:val="clear" w:fill="FFFFFF"/>
          <w:lang w:eastAsia="zh-CN"/>
        </w:rPr>
        <w:t>不够充实，形式较为单一</w:t>
      </w:r>
      <w:r>
        <w:rPr>
          <w:rFonts w:hint="eastAsia" w:ascii="仿宋_GB2312" w:hAnsi="仿宋_GB2312" w:eastAsia="仿宋_GB2312" w:cs="仿宋_GB2312"/>
          <w:i w:val="0"/>
          <w:caps w:val="0"/>
          <w:color w:val="333333"/>
          <w:spacing w:val="0"/>
          <w:sz w:val="32"/>
          <w:szCs w:val="32"/>
          <w:shd w:val="clear" w:fill="FFFFFF"/>
        </w:rPr>
        <w:t>。下一步，我局将</w:t>
      </w:r>
      <w:r>
        <w:rPr>
          <w:rFonts w:hint="eastAsia" w:ascii="仿宋_GB2312" w:hAnsi="仿宋_GB2312" w:eastAsia="仿宋_GB2312" w:cs="仿宋_GB2312"/>
          <w:i w:val="0"/>
          <w:caps w:val="0"/>
          <w:color w:val="333333"/>
          <w:spacing w:val="0"/>
          <w:sz w:val="32"/>
          <w:szCs w:val="32"/>
          <w:shd w:val="clear" w:fill="FFFFFF"/>
          <w:lang w:eastAsia="zh-CN"/>
        </w:rPr>
        <w:t>从以下几个方面改进：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32" w:firstLineChars="200"/>
        <w:jc w:val="both"/>
        <w:rPr>
          <w:rFonts w:hint="eastAsia" w:ascii="仿宋_GB2312" w:hAnsi="仿宋_GB2312" w:eastAsia="仿宋_GB2312" w:cs="仿宋_GB2312"/>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1</w:t>
      </w:r>
      <w:r>
        <w:rPr>
          <w:rFonts w:hint="eastAsia" w:ascii="仿宋_GB2312" w:hAnsi="仿宋_GB2312" w:eastAsia="仿宋_GB2312" w:cs="仿宋_GB2312"/>
          <w:i w:val="0"/>
          <w:caps w:val="0"/>
          <w:color w:val="333333"/>
          <w:spacing w:val="0"/>
          <w:sz w:val="32"/>
          <w:szCs w:val="32"/>
          <w:shd w:val="clear" w:fill="FFFFFF"/>
          <w:lang w:eastAsia="zh-CN"/>
        </w:rPr>
        <w:t>、进一步加大信息公开力度。加强科室联动，及时报送各项最新信息，尤其是公共文化体育栏目信息，在活动开展后要及时发布稿件，做到</w:t>
      </w:r>
      <w:r>
        <w:rPr>
          <w:rFonts w:hint="eastAsia" w:ascii="仿宋_GB2312" w:hAnsi="仿宋_GB2312" w:eastAsia="仿宋_GB2312" w:cs="仿宋_GB2312"/>
          <w:i w:val="0"/>
          <w:caps w:val="0"/>
          <w:color w:val="333333"/>
          <w:spacing w:val="0"/>
          <w:sz w:val="32"/>
          <w:szCs w:val="32"/>
          <w:shd w:val="clear" w:fill="FFFFFF"/>
          <w:lang w:val="en-US" w:eastAsia="zh-CN"/>
        </w:rPr>
        <w:t>“线上”“线下”同步推进</w:t>
      </w:r>
      <w:r>
        <w:rPr>
          <w:rFonts w:hint="eastAsia" w:ascii="仿宋_GB2312" w:hAnsi="仿宋_GB2312" w:eastAsia="仿宋_GB2312" w:cs="仿宋_GB2312"/>
          <w:i w:val="0"/>
          <w:caps w:val="0"/>
          <w:color w:val="333333"/>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32" w:firstLineChars="200"/>
        <w:jc w:val="both"/>
        <w:rPr>
          <w:rFonts w:hint="eastAsia" w:ascii="仿宋_GB2312" w:hAnsi="仿宋_GB2312" w:eastAsia="仿宋_GB2312" w:cs="仿宋_GB2312"/>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rPr>
        <w:t>2、</w:t>
      </w:r>
      <w:r>
        <w:rPr>
          <w:rFonts w:hint="eastAsia" w:ascii="仿宋_GB2312" w:hAnsi="仿宋_GB2312" w:eastAsia="仿宋_GB2312" w:cs="仿宋_GB2312"/>
          <w:i w:val="0"/>
          <w:caps w:val="0"/>
          <w:color w:val="333333"/>
          <w:spacing w:val="0"/>
          <w:sz w:val="32"/>
          <w:szCs w:val="32"/>
          <w:shd w:val="clear" w:fill="FFFFFF"/>
        </w:rPr>
        <w:t>进一步加强信息公开工作的监督考核，逐步完善相关工作制度，建立健全政府信息公开工作长效机制，把工作落到实处，提高政府信息公开实效，</w:t>
      </w:r>
      <w:r>
        <w:rPr>
          <w:rFonts w:hint="eastAsia" w:ascii="仿宋_GB2312" w:hAnsi="仿宋_GB2312" w:eastAsia="仿宋_GB2312" w:cs="仿宋_GB2312"/>
          <w:i w:val="0"/>
          <w:caps w:val="0"/>
          <w:color w:val="333333"/>
          <w:spacing w:val="0"/>
          <w:sz w:val="32"/>
          <w:szCs w:val="32"/>
          <w:shd w:val="clear" w:fill="FFFFFF"/>
          <w:lang w:eastAsia="zh-CN"/>
        </w:rPr>
        <w:t>探索多种公开形式，</w:t>
      </w:r>
      <w:r>
        <w:rPr>
          <w:rFonts w:hint="eastAsia" w:ascii="仿宋_GB2312" w:hAnsi="仿宋_GB2312" w:eastAsia="仿宋_GB2312" w:cs="仿宋_GB2312"/>
          <w:i w:val="0"/>
          <w:caps w:val="0"/>
          <w:color w:val="333333"/>
          <w:spacing w:val="0"/>
          <w:sz w:val="32"/>
          <w:szCs w:val="32"/>
          <w:shd w:val="clear" w:fill="FFFFFF"/>
        </w:rPr>
        <w:t>确保我局政府信息公开工作扎实、有序推进</w:t>
      </w:r>
      <w:r>
        <w:rPr>
          <w:rFonts w:hint="eastAsia" w:ascii="楷体" w:hAnsi="楷体" w:eastAsia="楷体" w:cs="楷体"/>
          <w:i w:val="0"/>
          <w:caps w:val="0"/>
          <w:color w:val="333333"/>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ind w:firstLine="632" w:firstLineChars="200"/>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2023年度，本机关无收取信息处理费情况。</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2YjdlNzJjOTQwNTZhOGYyNjE5OTcxZWYyYTllMjgifQ=="/>
    <w:docVar w:name="KSO_WPS_MARK_KEY" w:val="1d33d660-cd3d-4136-a262-00dc14f6deed"/>
  </w:docVars>
  <w:rsids>
    <w:rsidRoot w:val="00000000"/>
    <w:rsid w:val="076C4071"/>
    <w:rsid w:val="0A6310F3"/>
    <w:rsid w:val="118B4BAC"/>
    <w:rsid w:val="218534CA"/>
    <w:rsid w:val="219304B8"/>
    <w:rsid w:val="23304514"/>
    <w:rsid w:val="3F616F79"/>
    <w:rsid w:val="40EA035E"/>
    <w:rsid w:val="40F633F3"/>
    <w:rsid w:val="41480C16"/>
    <w:rsid w:val="45B9411D"/>
    <w:rsid w:val="496D45F2"/>
    <w:rsid w:val="49E60786"/>
    <w:rsid w:val="55106C26"/>
    <w:rsid w:val="5B951A14"/>
    <w:rsid w:val="5D0119E6"/>
    <w:rsid w:val="5D88799D"/>
    <w:rsid w:val="63C5338D"/>
    <w:rsid w:val="6E600263"/>
    <w:rsid w:val="74FA115D"/>
    <w:rsid w:val="7FA27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2023-12-12T08:53:00Z</dcterms:created>
  <dc:creator>Administrator</dc:creator>
  <cp:lastModifiedBy>骨锈</cp:lastModifiedBy>
  <dcterms:modified xsi:type="dcterms:W3CDTF">2024-03-25T09:25:01Z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8539B6518065485BAC6917B9C9C9BE61_13</vt:lpwstr>
  </property>
</Properties>
</file>