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樟树市城市管理局2022年政府信息公开工作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2021〕30号）文件</w:t>
      </w:r>
      <w:bookmarkStart w:id="0" w:name="_GoBack"/>
      <w:bookmarkEnd w:id="0"/>
      <w:r>
        <w:rPr>
          <w:rFonts w:hint="eastAsia" w:ascii="仿宋" w:hAnsi="仿宋" w:eastAsia="仿宋_GB2312" w:cs="仿宋"/>
          <w:lang w:val="en-US" w:eastAsia="zh-CN"/>
        </w:rPr>
        <w:t>要求，由樟树市城市管理局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城市管理局联系（地址：樟树市杏佛路63号，电话：0795-7364656，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2022年,城管局在市委市政府的正确领导下,在市大数据发展中心的具体指导下,持续推进城管局政务公开标准化规范化工作,把政务信息公开工作作为加强社会监督、建设“五型”政府的重要抓手,全面推进城管领域政务决策公开、执行公开、管理公开、服务公开、结果公开,切实保障人民群众的知情权、参与权、表达权、监督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_GB2312" w:cs="仿宋"/>
          <w:lang w:val="en-US" w:eastAsia="zh-CN"/>
        </w:rPr>
        <w:t>截至2022年12月31日,城管局在市政府门户网站主动公开政府信息150条，其中工作动态59条，财经信息10条，行政执法信息21条，建议提案办理信息23条，重点领域市政建设信息13条，政策文件及政策解读信息21条，决策部署落实信息3条。通过美篇、微信视频号及抖音号发布各类工作信息近80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城管局认真贯彻落实《国务院办公厅关于做好政府信息依申请公开工作的意见》，结合工作实际，及时更新完善发布政务信息公开指南，健全依申请公开受理流程，严格按照时限要求办理依申请公开事项，严格按照有关规定对申请公开的政府信息作出答复，对申请公开的政府信息进行保密审查，确保政府信息依申请公开工作依法依规进行，保障公民、法人或其他组织获取政府信息的合法权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2022年度，城管局收到1起依申请公开办理事项，并在规定时间内办结。</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城管局建立了政务信息公开审查机制,严格执行“三审三校”制度。由业务股室提出信息公开要求,局办公室予以审核校对,局领导同意后由局办公室在樟树市人民政府网站信息公开平台予以发布。按照市政府有关政府信息管理动态调整、政府信息标准化规范化信息化管理等方面的要求,城管局认真做好文件的主动公开、依申请公开等工作。同时,积极主动参加市政府组织的政务公开工作培训,将政府信息公开工作纳入年度机关股室绩效考核。</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城管局2022年度主要通过政府门户网站、美篇、微信视频号以及抖音号等</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新媒体平台</w:t>
      </w:r>
      <w:r>
        <w:rPr>
          <w:rFonts w:hint="eastAsia" w:ascii="仿宋" w:hAnsi="仿宋" w:eastAsia="仿宋_GB2312" w:cs="仿宋"/>
          <w:lang w:val="en-US" w:eastAsia="zh-CN"/>
        </w:rPr>
        <w:t>进行信息发布，</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做好宣传工作，进一步增强公开时效，提升服务水平</w:t>
      </w:r>
      <w:r>
        <w:rPr>
          <w:rFonts w:hint="eastAsia" w:ascii="仿宋" w:hAnsi="仿宋" w:eastAsia="仿宋_GB2312" w:cs="仿宋"/>
          <w:lang w:val="en-US" w:eastAsia="zh-CN"/>
        </w:rPr>
        <w:t>。根据市政府相关文件要求,完善了城管局信息公开目录，内容涵盖政策文件、政策解读、行政执法、建议提案办理、重点领域信息公开等栏目。</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城管局办公室配备了专职政务信息公开工作人员,严格落实“三审三校”制度,办公室主任和分管领导层层审核,最后经主要领导把关后予以公开，确保公开的信息准确无误、合法合规。同时我局建立了社会评议制度，多渠道、多方式地广泛听取公众对城管局政务公开工作的批评、意见和建议。</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6</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Calibri" w:hAnsi="Calibri" w:cs="Calibri"/>
                <w:kern w:val="0"/>
                <w:sz w:val="21"/>
                <w:szCs w:val="21"/>
                <w:lang w:val="en-US" w:eastAsia="zh-CN" w:bidi="ar"/>
              </w:rPr>
              <w:t>612</w:t>
            </w:r>
            <w:r>
              <w:rPr>
                <w:rFonts w:hint="default" w:ascii="Calibri" w:hAnsi="Calibri" w:eastAsia="仿宋" w:cs="Calibri"/>
                <w:kern w:val="0"/>
                <w:sz w:val="21"/>
                <w:szCs w:val="21"/>
                <w:lang w:val="en-US" w:eastAsia="zh-CN" w:bidi="ar"/>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sz w:val="24"/>
                <w:szCs w:val="24"/>
                <w:lang w:val="en-US" w:eastAsia="zh-CN"/>
              </w:rPr>
              <w:t>25</w:t>
            </w:r>
            <w:r>
              <w:rPr>
                <w:rFonts w:hint="eastAsia"/>
                <w:lang w:val="en-US" w:eastAsia="zh-CN"/>
              </w:rPr>
              <w:t>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sz w:val="24"/>
                <w:szCs w:val="24"/>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仿宋"/>
                <w:sz w:val="24"/>
                <w:szCs w:val="24"/>
                <w:lang w:val="en-US" w:eastAsia="zh-CN"/>
              </w:rPr>
            </w:pPr>
            <w:r>
              <w:rPr>
                <w:rFonts w:hint="eastAsia" w:ascii="宋体"/>
                <w:sz w:val="24"/>
                <w:szCs w:val="24"/>
                <w:lang w:val="en-US" w:eastAsia="zh-CN"/>
              </w:rPr>
              <w:t>15.52</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b/>
          <w:bCs/>
          <w:lang w:val="en-US" w:eastAsia="zh-CN"/>
        </w:rPr>
      </w:pPr>
      <w:r>
        <w:rPr>
          <w:rFonts w:hint="eastAsia" w:ascii="仿宋" w:hAnsi="仿宋" w:eastAsia="仿宋_GB2312" w:cs="仿宋"/>
          <w:b/>
          <w:bCs/>
          <w:lang w:val="en-US" w:eastAsia="zh-CN"/>
        </w:rPr>
        <w:t>（一）主要问题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1.公开内容需要进一步深化。目前公开的政府信息与公众的需求还存在一些距离，听取公众意见方面需要进一步加强。</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2.公开形式的便民性需要进一步提高。日常主要是通过政府网站公开政府信息，适合公众查阅的公开形式不够丰富。</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b/>
          <w:bCs/>
          <w:lang w:val="en-US" w:eastAsia="zh-CN"/>
        </w:rPr>
      </w:pPr>
      <w:r>
        <w:rPr>
          <w:rFonts w:hint="eastAsia" w:ascii="仿宋" w:hAnsi="仿宋" w:eastAsia="仿宋_GB2312" w:cs="仿宋"/>
          <w:b/>
          <w:bCs/>
          <w:lang w:val="en-US" w:eastAsia="zh-CN"/>
        </w:rPr>
        <w:t>（二）改进措施</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1.充实公开内容。按照“以公开为原则，不公开为例外”的总体要求，进一步做好政府信息公开工作。加强对公众关注度高的政府信息的梳理，重大行政决策做出前，公开决策草案、出台背景，充分征求公众意见，推动科学、民主决策。</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2.提高公开便民性。多采用抖音、微信视频号等群众喜闻乐见的方式公开政府信息，方便公众获取政府信息，扩大政府信息知晓度。</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2022年度，本机关无收取信息处理费情况。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jc w:val="right"/>
        <w:textAlignment w:val="auto"/>
        <w:outlineLvl w:val="9"/>
        <w:rPr>
          <w:rFonts w:hint="default" w:ascii="仿宋" w:hAnsi="仿宋" w:eastAsia="仿宋_GB2312" w:cs="仿宋"/>
          <w:lang w:val="en-US" w:eastAsia="zh-CN"/>
        </w:rPr>
      </w:pP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A0C7B8-98C0-4DFF-B048-2FB85684BC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DDDD1E-547E-47E4-9421-7CF7D8421D89}"/>
  </w:font>
  <w:font w:name="仿宋">
    <w:panose1 w:val="02010609060101010101"/>
    <w:charset w:val="86"/>
    <w:family w:val="modern"/>
    <w:pitch w:val="default"/>
    <w:sig w:usb0="800002BF" w:usb1="38CF7CFA" w:usb2="00000016" w:usb3="00000000" w:csb0="00040001" w:csb1="00000000"/>
    <w:embedRegular r:id="rId3" w:fontKey="{5F0E4E0B-8C44-45DA-A61E-6334121272D4}"/>
  </w:font>
  <w:font w:name="方正小标宋简体">
    <w:panose1 w:val="02000000000000000000"/>
    <w:charset w:val="86"/>
    <w:family w:val="auto"/>
    <w:pitch w:val="default"/>
    <w:sig w:usb0="00000001" w:usb1="080E0000" w:usb2="00000000" w:usb3="00000000" w:csb0="00040000" w:csb1="00000000"/>
    <w:embedRegular r:id="rId4" w:fontKey="{92B0C419-CDB7-4B50-A134-F3F6D594E2C0}"/>
  </w:font>
  <w:font w:name="仿宋_GB2312">
    <w:panose1 w:val="02010609030101010101"/>
    <w:charset w:val="86"/>
    <w:family w:val="auto"/>
    <w:pitch w:val="default"/>
    <w:sig w:usb0="00000001" w:usb1="080E0000" w:usb2="00000000" w:usb3="00000000" w:csb0="00040000" w:csb1="00000000"/>
    <w:embedRegular r:id="rId5" w:fontKey="{BE076DBE-8E0C-43AA-BDCD-F21E0AF206F9}"/>
  </w:font>
  <w:font w:name="楷体">
    <w:panose1 w:val="02010609060101010101"/>
    <w:charset w:val="86"/>
    <w:family w:val="auto"/>
    <w:pitch w:val="default"/>
    <w:sig w:usb0="800002BF" w:usb1="38CF7CFA" w:usb2="00000016" w:usb3="00000000" w:csb0="00040001" w:csb1="00000000"/>
    <w:embedRegular r:id="rId6" w:fontKey="{E7631CC8-05C1-4216-90E4-D1555DF7EC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ZTRiOGQ2ZTQ4YzIyMDA3YzA2OWRhMTgxOWNiOTUifQ=="/>
  </w:docVars>
  <w:rsids>
    <w:rsidRoot w:val="105A4352"/>
    <w:rsid w:val="01A00C4B"/>
    <w:rsid w:val="04C904B8"/>
    <w:rsid w:val="07F4584C"/>
    <w:rsid w:val="0BED0BAC"/>
    <w:rsid w:val="0F6054BA"/>
    <w:rsid w:val="105A4352"/>
    <w:rsid w:val="11002822"/>
    <w:rsid w:val="12D82A7F"/>
    <w:rsid w:val="206207B8"/>
    <w:rsid w:val="254F7E52"/>
    <w:rsid w:val="2C27513E"/>
    <w:rsid w:val="2E0A0703"/>
    <w:rsid w:val="2FCB22BF"/>
    <w:rsid w:val="30C65728"/>
    <w:rsid w:val="316C11D9"/>
    <w:rsid w:val="358931C8"/>
    <w:rsid w:val="37D50499"/>
    <w:rsid w:val="3A4D6E28"/>
    <w:rsid w:val="3ACF15D4"/>
    <w:rsid w:val="40307062"/>
    <w:rsid w:val="4079646E"/>
    <w:rsid w:val="414A4154"/>
    <w:rsid w:val="41605AC0"/>
    <w:rsid w:val="4A6C6248"/>
    <w:rsid w:val="4B0233A9"/>
    <w:rsid w:val="4BAC14C0"/>
    <w:rsid w:val="4F813436"/>
    <w:rsid w:val="51771504"/>
    <w:rsid w:val="52BC679E"/>
    <w:rsid w:val="53BF3212"/>
    <w:rsid w:val="63604736"/>
    <w:rsid w:val="643A375C"/>
    <w:rsid w:val="6B910106"/>
    <w:rsid w:val="6CD60491"/>
    <w:rsid w:val="71C051BF"/>
    <w:rsid w:val="75D02165"/>
    <w:rsid w:val="775A518D"/>
    <w:rsid w:val="7FBF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2600</Words>
  <Characters>2720</Characters>
  <Lines>0</Lines>
  <Paragraphs>0</Paragraphs>
  <TotalTime>270</TotalTime>
  <ScaleCrop>false</ScaleCrop>
  <LinksUpToDate>false</LinksUpToDate>
  <CharactersWithSpaces>2723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聿颖</cp:lastModifiedBy>
  <dcterms:modified xsi:type="dcterms:W3CDTF">2024-03-22T03:10:18Z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631913A8D2CE451B9D5F8D48365DD449</vt:lpwstr>
  </property>
</Properties>
</file>