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449" w:rsidRDefault="00CF0869" w:rsidP="00D07214">
      <w:pPr>
        <w:pStyle w:val="a6"/>
        <w:widowControl/>
        <w:shd w:val="clear" w:color="auto" w:fill="FFFFFF"/>
        <w:spacing w:beforeAutospacing="0" w:afterAutospacing="0" w:line="760" w:lineRule="exact"/>
        <w:ind w:firstLineChars="50" w:firstLine="221"/>
        <w:jc w:val="center"/>
        <w:rPr>
          <w:rFonts w:ascii="方正小标宋简体" w:eastAsia="方正小标宋简体" w:hAnsi="方正小标宋简体" w:cs="方正小标宋简体"/>
          <w:b/>
          <w:color w:val="333333"/>
          <w:sz w:val="44"/>
          <w:szCs w:val="44"/>
          <w:shd w:val="clear" w:color="auto" w:fill="FFFFFF"/>
        </w:rPr>
      </w:pPr>
      <w:r>
        <w:rPr>
          <w:rFonts w:ascii="方正小标宋简体" w:eastAsia="方正小标宋简体" w:hAnsi="方正小标宋简体" w:cs="方正小标宋简体" w:hint="eastAsia"/>
          <w:b/>
          <w:color w:val="333333"/>
          <w:sz w:val="44"/>
          <w:szCs w:val="44"/>
          <w:shd w:val="clear" w:color="auto" w:fill="FFFFFF"/>
        </w:rPr>
        <w:t>樟树市司法局202</w:t>
      </w:r>
      <w:r w:rsidR="00687A81">
        <w:rPr>
          <w:rFonts w:ascii="方正小标宋简体" w:eastAsia="方正小标宋简体" w:hAnsi="方正小标宋简体" w:cs="方正小标宋简体" w:hint="eastAsia"/>
          <w:b/>
          <w:color w:val="333333"/>
          <w:sz w:val="44"/>
          <w:szCs w:val="44"/>
          <w:shd w:val="clear" w:color="auto" w:fill="FFFFFF"/>
        </w:rPr>
        <w:t>2</w:t>
      </w:r>
      <w:r>
        <w:rPr>
          <w:rFonts w:ascii="方正小标宋简体" w:eastAsia="方正小标宋简体" w:hAnsi="方正小标宋简体" w:cs="方正小标宋简体" w:hint="eastAsia"/>
          <w:b/>
          <w:color w:val="333333"/>
          <w:sz w:val="44"/>
          <w:szCs w:val="44"/>
          <w:shd w:val="clear" w:color="auto" w:fill="FFFFFF"/>
        </w:rPr>
        <w:t>年政府信息公开</w:t>
      </w:r>
    </w:p>
    <w:p w:rsidR="00CB3449" w:rsidRDefault="00CF0869" w:rsidP="00D07214">
      <w:pPr>
        <w:pStyle w:val="a6"/>
        <w:widowControl/>
        <w:shd w:val="clear" w:color="auto" w:fill="FFFFFF"/>
        <w:spacing w:beforeAutospacing="0" w:afterAutospacing="0" w:line="760" w:lineRule="exact"/>
        <w:jc w:val="center"/>
        <w:rPr>
          <w:rFonts w:ascii="方正小标宋简体" w:eastAsia="方正小标宋简体" w:hAnsi="方正小标宋简体" w:cs="方正小标宋简体"/>
          <w:color w:val="333333"/>
          <w:sz w:val="44"/>
          <w:szCs w:val="44"/>
        </w:rPr>
      </w:pPr>
      <w:r>
        <w:rPr>
          <w:rFonts w:ascii="方正小标宋简体" w:eastAsia="方正小标宋简体" w:hAnsi="方正小标宋简体" w:cs="方正小标宋简体" w:hint="eastAsia"/>
          <w:b/>
          <w:color w:val="333333"/>
          <w:sz w:val="44"/>
          <w:szCs w:val="44"/>
          <w:shd w:val="clear" w:color="auto" w:fill="FFFFFF"/>
        </w:rPr>
        <w:t>工作年度报告</w:t>
      </w:r>
    </w:p>
    <w:p w:rsidR="00CB3449" w:rsidRDefault="00CB3449">
      <w:pPr>
        <w:pStyle w:val="a6"/>
        <w:widowControl/>
        <w:shd w:val="clear" w:color="auto" w:fill="FFFFFF"/>
        <w:spacing w:beforeAutospacing="0" w:afterAutospacing="0"/>
        <w:ind w:firstLine="420"/>
        <w:jc w:val="both"/>
        <w:rPr>
          <w:rFonts w:ascii="宋体" w:eastAsia="宋体" w:hAnsi="宋体" w:cs="宋体"/>
          <w:color w:val="333333"/>
          <w:sz w:val="32"/>
          <w:szCs w:val="32"/>
        </w:rPr>
      </w:pPr>
    </w:p>
    <w:p w:rsidR="00830857" w:rsidRPr="00A96C89" w:rsidRDefault="00CF0869" w:rsidP="00830857">
      <w:pPr>
        <w:pStyle w:val="a6"/>
        <w:widowControl/>
        <w:shd w:val="clear" w:color="auto" w:fill="FFFFFF"/>
        <w:spacing w:beforeAutospacing="0" w:afterAutospacing="0"/>
        <w:ind w:firstLineChars="200" w:firstLine="640"/>
        <w:jc w:val="both"/>
        <w:rPr>
          <w:rFonts w:ascii="仿宋_GB2312" w:eastAsia="仿宋_GB2312" w:hAnsi="宋体" w:cs="宋体"/>
          <w:color w:val="000000" w:themeColor="text1"/>
          <w:sz w:val="32"/>
          <w:szCs w:val="32"/>
        </w:rPr>
      </w:pPr>
      <w:r w:rsidRPr="00A96C89">
        <w:rPr>
          <w:rFonts w:ascii="仿宋_GB2312" w:eastAsia="仿宋_GB2312" w:hAnsi="宋体" w:cs="宋体" w:hint="eastAsia"/>
          <w:color w:val="000000" w:themeColor="text1"/>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w:t>
      </w:r>
      <w:r w:rsidR="00830857" w:rsidRPr="00A96C89">
        <w:rPr>
          <w:rFonts w:ascii="仿宋_GB2312" w:eastAsia="仿宋_GB2312" w:hAnsi="仿宋" w:cs="仿宋" w:hint="eastAsia"/>
          <w:color w:val="000000" w:themeColor="text1"/>
          <w:sz w:val="32"/>
          <w:szCs w:val="32"/>
        </w:rPr>
        <w:t>由</w:t>
      </w:r>
      <w:r w:rsidR="00830857" w:rsidRPr="00A96C89">
        <w:rPr>
          <w:rFonts w:ascii="仿宋_GB2312" w:eastAsia="仿宋_GB2312" w:hAnsi="宋体" w:cs="宋体" w:hint="eastAsia"/>
          <w:color w:val="000000" w:themeColor="text1"/>
          <w:sz w:val="32"/>
          <w:szCs w:val="32"/>
        </w:rPr>
        <w:t>樟树市司法局</w:t>
      </w:r>
      <w:r w:rsidR="00830857" w:rsidRPr="00A96C89">
        <w:rPr>
          <w:rFonts w:ascii="仿宋_GB2312" w:eastAsia="仿宋_GB2312" w:hAnsi="仿宋" w:cs="仿宋" w:hint="eastAsia"/>
          <w:color w:val="000000" w:themeColor="text1"/>
          <w:sz w:val="32"/>
          <w:szCs w:val="32"/>
        </w:rPr>
        <w:t>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w:t>
      </w:r>
      <w:r w:rsidR="00830857" w:rsidRPr="00A96C89">
        <w:rPr>
          <w:rFonts w:ascii="仿宋_GB2312" w:eastAsia="仿宋_GB2312" w:hAnsi="宋体" w:cs="宋体" w:hint="eastAsia"/>
          <w:color w:val="000000" w:themeColor="text1"/>
          <w:sz w:val="32"/>
          <w:szCs w:val="32"/>
        </w:rPr>
        <w:t>如对本报告有任何疑问，请与樟树市司法局联系（地址：江西省樟树市药都路5号，电话：0795-7333899，邮编：331200）。</w:t>
      </w:r>
    </w:p>
    <w:p w:rsidR="00CB3449" w:rsidRPr="008939EB" w:rsidRDefault="008939EB" w:rsidP="008939EB">
      <w:pPr>
        <w:pStyle w:val="a6"/>
        <w:widowControl/>
        <w:shd w:val="clear" w:color="auto" w:fill="FFFFFF"/>
        <w:spacing w:beforeAutospacing="0" w:afterAutospacing="0"/>
        <w:ind w:firstLineChars="200" w:firstLine="640"/>
        <w:jc w:val="both"/>
        <w:rPr>
          <w:rFonts w:ascii="仿宋_GB2312" w:eastAsia="仿宋_GB2312" w:hAnsi="宋体" w:cs="宋体"/>
          <w:color w:val="333333"/>
          <w:sz w:val="32"/>
          <w:szCs w:val="32"/>
        </w:rPr>
      </w:pPr>
      <w:r w:rsidRPr="008939EB">
        <w:rPr>
          <w:rFonts w:ascii="黑体" w:eastAsia="黑体" w:hAnsi="黑体" w:cs="黑体" w:hint="eastAsia"/>
          <w:bCs/>
          <w:color w:val="333333"/>
          <w:sz w:val="32"/>
          <w:szCs w:val="32"/>
          <w:shd w:val="clear" w:color="auto" w:fill="FFFFFF"/>
        </w:rPr>
        <w:t>一、</w:t>
      </w:r>
      <w:r w:rsidR="00CF0869">
        <w:rPr>
          <w:rFonts w:ascii="黑体" w:eastAsia="黑体" w:hAnsi="黑体" w:cs="黑体" w:hint="eastAsia"/>
          <w:bCs/>
          <w:color w:val="333333"/>
          <w:sz w:val="32"/>
          <w:szCs w:val="32"/>
          <w:shd w:val="clear" w:color="auto" w:fill="FFFFFF"/>
        </w:rPr>
        <w:t>总体情况</w:t>
      </w:r>
    </w:p>
    <w:p w:rsidR="00CB3449" w:rsidRPr="00A96C89" w:rsidRDefault="00CF0869">
      <w:pPr>
        <w:pStyle w:val="a6"/>
        <w:widowControl/>
        <w:shd w:val="clear" w:color="auto" w:fill="FFFFFF"/>
        <w:spacing w:beforeAutospacing="0" w:afterAutospacing="0"/>
        <w:ind w:firstLineChars="200" w:firstLine="640"/>
        <w:jc w:val="both"/>
        <w:rPr>
          <w:rFonts w:ascii="仿宋_GB2312" w:eastAsia="仿宋_GB2312" w:hAnsi="宋体" w:cs="宋体"/>
          <w:color w:val="000000" w:themeColor="text1"/>
          <w:sz w:val="32"/>
          <w:szCs w:val="32"/>
          <w:shd w:val="clear" w:color="auto" w:fill="FFFFFF"/>
        </w:rPr>
      </w:pPr>
      <w:r w:rsidRPr="00A96C89">
        <w:rPr>
          <w:rFonts w:ascii="仿宋_GB2312" w:eastAsia="仿宋_GB2312" w:hAnsi="宋体" w:cs="宋体" w:hint="eastAsia"/>
          <w:color w:val="000000" w:themeColor="text1"/>
          <w:sz w:val="32"/>
          <w:szCs w:val="32"/>
          <w:shd w:val="clear" w:color="auto" w:fill="FFFFFF"/>
        </w:rPr>
        <w:t>202</w:t>
      </w:r>
      <w:r w:rsidR="00301178" w:rsidRPr="00A96C89">
        <w:rPr>
          <w:rFonts w:ascii="仿宋_GB2312" w:eastAsia="仿宋_GB2312" w:hAnsi="宋体" w:cs="宋体" w:hint="eastAsia"/>
          <w:color w:val="000000" w:themeColor="text1"/>
          <w:sz w:val="32"/>
          <w:szCs w:val="32"/>
          <w:shd w:val="clear" w:color="auto" w:fill="FFFFFF"/>
        </w:rPr>
        <w:t>2</w:t>
      </w:r>
      <w:r w:rsidRPr="00A96C89">
        <w:rPr>
          <w:rFonts w:ascii="仿宋_GB2312" w:eastAsia="仿宋_GB2312" w:hAnsi="宋体" w:cs="宋体" w:hint="eastAsia"/>
          <w:color w:val="000000" w:themeColor="text1"/>
          <w:sz w:val="32"/>
          <w:szCs w:val="32"/>
          <w:shd w:val="clear" w:color="auto" w:fill="FFFFFF"/>
        </w:rPr>
        <w:t>年</w:t>
      </w:r>
      <w:r w:rsidR="00414FC7" w:rsidRPr="00A96C89">
        <w:rPr>
          <w:rFonts w:ascii="仿宋_GB2312" w:eastAsia="仿宋_GB2312" w:hAnsi="宋体" w:cs="宋体" w:hint="eastAsia"/>
          <w:color w:val="000000" w:themeColor="text1"/>
          <w:sz w:val="32"/>
          <w:szCs w:val="32"/>
          <w:shd w:val="clear" w:color="auto" w:fill="FFFFFF"/>
        </w:rPr>
        <w:t>，</w:t>
      </w:r>
      <w:r w:rsidRPr="00A96C89">
        <w:rPr>
          <w:rFonts w:ascii="仿宋_GB2312" w:eastAsia="仿宋_GB2312" w:hAnsi="宋体" w:cs="宋体" w:hint="eastAsia"/>
          <w:color w:val="000000" w:themeColor="text1"/>
          <w:sz w:val="32"/>
          <w:szCs w:val="32"/>
          <w:shd w:val="clear" w:color="auto" w:fill="FFFFFF"/>
        </w:rPr>
        <w:t>樟树市司法局</w:t>
      </w:r>
      <w:r w:rsidR="00414FC7" w:rsidRPr="00A96C89">
        <w:rPr>
          <w:rFonts w:ascii="仿宋_GB2312" w:eastAsia="仿宋_GB2312" w:hAnsi="宋体" w:cs="宋体" w:hint="eastAsia"/>
          <w:color w:val="000000" w:themeColor="text1"/>
          <w:sz w:val="32"/>
          <w:szCs w:val="32"/>
          <w:shd w:val="clear" w:color="auto" w:fill="FFFFFF"/>
        </w:rPr>
        <w:t>始终</w:t>
      </w:r>
      <w:r w:rsidRPr="00A96C89">
        <w:rPr>
          <w:rFonts w:ascii="仿宋_GB2312" w:eastAsia="仿宋_GB2312" w:hAnsi="宋体" w:cs="宋体" w:hint="eastAsia"/>
          <w:color w:val="000000" w:themeColor="text1"/>
          <w:sz w:val="32"/>
          <w:szCs w:val="32"/>
          <w:shd w:val="clear" w:color="auto" w:fill="FFFFFF"/>
        </w:rPr>
        <w:t>坚持以习近平新时代中国特色社会主义思想为指导，深入贯彻党的</w:t>
      </w:r>
      <w:r w:rsidR="00301178" w:rsidRPr="00A96C89">
        <w:rPr>
          <w:rFonts w:ascii="仿宋_GB2312" w:eastAsia="仿宋_GB2312" w:hAnsi="宋体" w:cs="宋体" w:hint="eastAsia"/>
          <w:color w:val="000000" w:themeColor="text1"/>
          <w:sz w:val="32"/>
          <w:szCs w:val="32"/>
          <w:shd w:val="clear" w:color="auto" w:fill="FFFFFF"/>
        </w:rPr>
        <w:t>二十大</w:t>
      </w:r>
      <w:r w:rsidRPr="00A96C89">
        <w:rPr>
          <w:rFonts w:ascii="仿宋_GB2312" w:eastAsia="仿宋_GB2312" w:hAnsi="宋体" w:cs="宋体" w:hint="eastAsia"/>
          <w:color w:val="000000" w:themeColor="text1"/>
          <w:sz w:val="32"/>
          <w:szCs w:val="32"/>
          <w:shd w:val="clear" w:color="auto" w:fill="FFFFFF"/>
        </w:rPr>
        <w:t>精神，严格落实《国务院办公厅印发〈关于全面推进政务公开工作的意见〉</w:t>
      </w:r>
      <w:r w:rsidRPr="00A96C89">
        <w:rPr>
          <w:rFonts w:ascii="仿宋_GB2312" w:eastAsia="仿宋_GB2312" w:hAnsi="宋体" w:cs="宋体" w:hint="eastAsia"/>
          <w:color w:val="000000" w:themeColor="text1"/>
          <w:sz w:val="32"/>
          <w:szCs w:val="32"/>
          <w:shd w:val="clear" w:color="auto" w:fill="FFFFFF"/>
        </w:rPr>
        <w:lastRenderedPageBreak/>
        <w:t>实施细则的通知》（国办发〔2016〕80号）和《国务院办公厅关于印发</w:t>
      </w:r>
      <w:r w:rsidR="00414FC7" w:rsidRPr="00A96C89">
        <w:rPr>
          <w:rFonts w:ascii="仿宋_GB2312" w:eastAsia="仿宋_GB2312" w:hAnsi="宋体" w:cs="宋体" w:hint="eastAsia"/>
          <w:color w:val="000000" w:themeColor="text1"/>
          <w:sz w:val="32"/>
          <w:szCs w:val="32"/>
          <w:shd w:val="clear" w:color="auto" w:fill="FFFFFF"/>
        </w:rPr>
        <w:t>&lt;</w:t>
      </w:r>
      <w:r w:rsidRPr="00A96C89">
        <w:rPr>
          <w:rFonts w:ascii="仿宋_GB2312" w:eastAsia="仿宋_GB2312" w:hAnsi="宋体" w:cs="宋体" w:hint="eastAsia"/>
          <w:color w:val="000000" w:themeColor="text1"/>
          <w:sz w:val="32"/>
          <w:szCs w:val="32"/>
          <w:shd w:val="clear" w:color="auto" w:fill="FFFFFF"/>
        </w:rPr>
        <w:t>2020年政务公开工作要点</w:t>
      </w:r>
      <w:r w:rsidR="00414FC7" w:rsidRPr="00A96C89">
        <w:rPr>
          <w:rFonts w:ascii="仿宋_GB2312" w:eastAsia="仿宋_GB2312" w:hAnsi="宋体" w:cs="宋体" w:hint="eastAsia"/>
          <w:color w:val="000000" w:themeColor="text1"/>
          <w:sz w:val="32"/>
          <w:szCs w:val="32"/>
          <w:shd w:val="clear" w:color="auto" w:fill="FFFFFF"/>
        </w:rPr>
        <w:t>&gt;</w:t>
      </w:r>
      <w:r w:rsidRPr="00A96C89">
        <w:rPr>
          <w:rFonts w:ascii="仿宋_GB2312" w:eastAsia="仿宋_GB2312" w:hAnsi="宋体" w:cs="宋体" w:hint="eastAsia"/>
          <w:color w:val="000000" w:themeColor="text1"/>
          <w:sz w:val="32"/>
          <w:szCs w:val="32"/>
          <w:shd w:val="clear" w:color="auto" w:fill="FFFFFF"/>
        </w:rPr>
        <w:t>的通知》（国办发〔2020〕17号）的要求。</w:t>
      </w:r>
      <w:r w:rsidR="00414FC7" w:rsidRPr="00A96C89">
        <w:rPr>
          <w:rFonts w:ascii="仿宋_GB2312" w:eastAsia="仿宋_GB2312" w:hAnsi="宋体" w:cs="宋体" w:hint="eastAsia"/>
          <w:color w:val="000000" w:themeColor="text1"/>
          <w:sz w:val="32"/>
          <w:szCs w:val="32"/>
          <w:shd w:val="clear" w:color="auto" w:fill="FFFFFF"/>
        </w:rPr>
        <w:t>按照市委、市政府的统一部署，以提升为民服务为目标，进一步加强政府信息公开的</w:t>
      </w:r>
      <w:r w:rsidR="002C7544" w:rsidRPr="00A96C89">
        <w:rPr>
          <w:rFonts w:ascii="仿宋_GB2312" w:eastAsia="仿宋_GB2312" w:hAnsi="宋体" w:cs="宋体" w:hint="eastAsia"/>
          <w:color w:val="000000" w:themeColor="text1"/>
          <w:sz w:val="32"/>
          <w:szCs w:val="32"/>
          <w:shd w:val="clear" w:color="auto" w:fill="FFFFFF"/>
        </w:rPr>
        <w:t>制度</w:t>
      </w:r>
      <w:r w:rsidR="00414FC7" w:rsidRPr="00A96C89">
        <w:rPr>
          <w:rFonts w:ascii="仿宋_GB2312" w:eastAsia="仿宋_GB2312" w:hAnsi="宋体" w:cs="宋体" w:hint="eastAsia"/>
          <w:color w:val="000000" w:themeColor="text1"/>
          <w:sz w:val="32"/>
          <w:szCs w:val="32"/>
          <w:shd w:val="clear" w:color="auto" w:fill="FFFFFF"/>
        </w:rPr>
        <w:t>化、规范化、常态化建设，有力推动全市司法行政各项工作再上台阶。</w:t>
      </w:r>
    </w:p>
    <w:p w:rsidR="00B54A8C" w:rsidRPr="008B7309" w:rsidRDefault="00F15A0B" w:rsidP="008B7309">
      <w:pPr>
        <w:pStyle w:val="a6"/>
        <w:widowControl/>
        <w:shd w:val="clear" w:color="auto" w:fill="FFFFFF"/>
        <w:spacing w:beforeAutospacing="0" w:afterAutospacing="0" w:line="560" w:lineRule="exact"/>
        <w:ind w:firstLineChars="200" w:firstLine="643"/>
        <w:rPr>
          <w:rFonts w:ascii="楷体_GB2312" w:eastAsia="楷体_GB2312" w:hAnsi="黑体" w:cs="宋体"/>
          <w:b/>
          <w:color w:val="333333"/>
          <w:sz w:val="32"/>
          <w:szCs w:val="32"/>
        </w:rPr>
      </w:pPr>
      <w:r w:rsidRPr="008B7309">
        <w:rPr>
          <w:rFonts w:ascii="楷体_GB2312" w:eastAsia="楷体_GB2312" w:hAnsi="黑体" w:cs="宋体" w:hint="eastAsia"/>
          <w:b/>
          <w:color w:val="333333"/>
          <w:sz w:val="32"/>
          <w:szCs w:val="32"/>
        </w:rPr>
        <w:t>(一)主动公开</w:t>
      </w:r>
    </w:p>
    <w:p w:rsidR="00F15A0B" w:rsidRPr="00A96C89" w:rsidRDefault="008B7309" w:rsidP="00F15A0B">
      <w:pPr>
        <w:pStyle w:val="a6"/>
        <w:widowControl/>
        <w:shd w:val="clear" w:color="auto" w:fill="FFFFFF"/>
        <w:spacing w:beforeAutospacing="0" w:afterAutospacing="0" w:line="560" w:lineRule="exact"/>
        <w:ind w:firstLineChars="200" w:firstLine="640"/>
        <w:rPr>
          <w:rFonts w:ascii="仿宋_GB2312" w:eastAsia="仿宋_GB2312" w:hAnsi="宋体" w:cs="宋体"/>
          <w:color w:val="000000" w:themeColor="text1"/>
          <w:sz w:val="32"/>
          <w:szCs w:val="32"/>
        </w:rPr>
      </w:pPr>
      <w:r w:rsidRPr="00A96C89">
        <w:rPr>
          <w:rFonts w:ascii="仿宋_GB2312" w:eastAsia="仿宋_GB2312" w:hAnsi="宋体" w:cs="宋体" w:hint="eastAsia"/>
          <w:color w:val="000000" w:themeColor="text1"/>
          <w:sz w:val="32"/>
          <w:szCs w:val="32"/>
        </w:rPr>
        <w:t>202</w:t>
      </w:r>
      <w:r w:rsidR="00301178" w:rsidRPr="00A96C89">
        <w:rPr>
          <w:rFonts w:ascii="仿宋_GB2312" w:eastAsia="仿宋_GB2312" w:hAnsi="宋体" w:cs="宋体" w:hint="eastAsia"/>
          <w:color w:val="000000" w:themeColor="text1"/>
          <w:sz w:val="32"/>
          <w:szCs w:val="32"/>
        </w:rPr>
        <w:t>2</w:t>
      </w:r>
      <w:r w:rsidRPr="00A96C89">
        <w:rPr>
          <w:rFonts w:ascii="仿宋_GB2312" w:eastAsia="仿宋_GB2312" w:hAnsi="宋体" w:cs="宋体" w:hint="eastAsia"/>
          <w:color w:val="000000" w:themeColor="text1"/>
          <w:sz w:val="32"/>
          <w:szCs w:val="32"/>
        </w:rPr>
        <w:t>年，我局主动公开信息</w:t>
      </w:r>
      <w:r w:rsidR="00DC2212" w:rsidRPr="00A96C89">
        <w:rPr>
          <w:rFonts w:ascii="仿宋_GB2312" w:eastAsia="仿宋_GB2312" w:hAnsi="宋体" w:cs="宋体" w:hint="eastAsia"/>
          <w:color w:val="000000" w:themeColor="text1"/>
          <w:sz w:val="32"/>
          <w:szCs w:val="32"/>
        </w:rPr>
        <w:t>9</w:t>
      </w:r>
      <w:r w:rsidR="00414FC7" w:rsidRPr="00A96C89">
        <w:rPr>
          <w:rFonts w:ascii="仿宋_GB2312" w:eastAsia="仿宋_GB2312" w:hAnsi="宋体" w:cs="宋体" w:hint="eastAsia"/>
          <w:color w:val="000000" w:themeColor="text1"/>
          <w:sz w:val="32"/>
          <w:szCs w:val="32"/>
        </w:rPr>
        <w:t>3</w:t>
      </w:r>
      <w:r w:rsidRPr="00A96C89">
        <w:rPr>
          <w:rFonts w:ascii="仿宋_GB2312" w:eastAsia="仿宋_GB2312" w:hAnsi="宋体" w:cs="宋体" w:hint="eastAsia"/>
          <w:color w:val="000000" w:themeColor="text1"/>
          <w:sz w:val="32"/>
          <w:szCs w:val="32"/>
        </w:rPr>
        <w:t>条，其中决策公开</w:t>
      </w:r>
      <w:r w:rsidR="00301178" w:rsidRPr="00A96C89">
        <w:rPr>
          <w:rFonts w:ascii="仿宋_GB2312" w:eastAsia="仿宋_GB2312" w:hAnsi="宋体" w:cs="宋体" w:hint="eastAsia"/>
          <w:color w:val="000000" w:themeColor="text1"/>
          <w:sz w:val="32"/>
          <w:szCs w:val="32"/>
        </w:rPr>
        <w:t>1</w:t>
      </w:r>
      <w:r w:rsidR="00DC2212" w:rsidRPr="00A96C89">
        <w:rPr>
          <w:rFonts w:ascii="仿宋_GB2312" w:eastAsia="仿宋_GB2312" w:hAnsi="宋体" w:cs="宋体" w:hint="eastAsia"/>
          <w:color w:val="000000" w:themeColor="text1"/>
          <w:sz w:val="32"/>
          <w:szCs w:val="32"/>
        </w:rPr>
        <w:t>9</w:t>
      </w:r>
      <w:r w:rsidRPr="00A96C89">
        <w:rPr>
          <w:rFonts w:ascii="仿宋_GB2312" w:eastAsia="仿宋_GB2312" w:hAnsi="宋体" w:cs="宋体" w:hint="eastAsia"/>
          <w:color w:val="000000" w:themeColor="text1"/>
          <w:sz w:val="32"/>
          <w:szCs w:val="32"/>
        </w:rPr>
        <w:t>条，执行公开</w:t>
      </w:r>
      <w:r w:rsidR="00301178" w:rsidRPr="00A96C89">
        <w:rPr>
          <w:rFonts w:ascii="仿宋_GB2312" w:eastAsia="仿宋_GB2312" w:hAnsi="宋体" w:cs="宋体" w:hint="eastAsia"/>
          <w:color w:val="000000" w:themeColor="text1"/>
          <w:sz w:val="32"/>
          <w:szCs w:val="32"/>
        </w:rPr>
        <w:t>60</w:t>
      </w:r>
      <w:r w:rsidRPr="00A96C89">
        <w:rPr>
          <w:rFonts w:ascii="仿宋_GB2312" w:eastAsia="仿宋_GB2312" w:hAnsi="宋体" w:cs="宋体" w:hint="eastAsia"/>
          <w:color w:val="000000" w:themeColor="text1"/>
          <w:sz w:val="32"/>
          <w:szCs w:val="32"/>
        </w:rPr>
        <w:t>条，管理公开</w:t>
      </w:r>
      <w:r w:rsidR="00301178" w:rsidRPr="00A96C89">
        <w:rPr>
          <w:rFonts w:ascii="仿宋_GB2312" w:eastAsia="仿宋_GB2312" w:hAnsi="宋体" w:cs="宋体" w:hint="eastAsia"/>
          <w:color w:val="000000" w:themeColor="text1"/>
          <w:sz w:val="32"/>
          <w:szCs w:val="32"/>
        </w:rPr>
        <w:t>9</w:t>
      </w:r>
      <w:r w:rsidRPr="00A96C89">
        <w:rPr>
          <w:rFonts w:ascii="仿宋_GB2312" w:eastAsia="仿宋_GB2312" w:hAnsi="宋体" w:cs="宋体" w:hint="eastAsia"/>
          <w:color w:val="000000" w:themeColor="text1"/>
          <w:sz w:val="32"/>
          <w:szCs w:val="32"/>
        </w:rPr>
        <w:t>条，结果公开</w:t>
      </w:r>
      <w:r w:rsidR="00414FC7" w:rsidRPr="00A96C89">
        <w:rPr>
          <w:rFonts w:ascii="仿宋_GB2312" w:eastAsia="仿宋_GB2312" w:hAnsi="宋体" w:cs="宋体" w:hint="eastAsia"/>
          <w:color w:val="000000" w:themeColor="text1"/>
          <w:sz w:val="32"/>
          <w:szCs w:val="32"/>
        </w:rPr>
        <w:t>5</w:t>
      </w:r>
      <w:r w:rsidRPr="00A96C89">
        <w:rPr>
          <w:rFonts w:ascii="仿宋_GB2312" w:eastAsia="仿宋_GB2312" w:hAnsi="宋体" w:cs="宋体" w:hint="eastAsia"/>
          <w:color w:val="000000" w:themeColor="text1"/>
          <w:sz w:val="32"/>
          <w:szCs w:val="32"/>
        </w:rPr>
        <w:t>条。</w:t>
      </w:r>
    </w:p>
    <w:p w:rsidR="00F15A0B" w:rsidRPr="008B7309" w:rsidRDefault="008B7309" w:rsidP="00F15A0B">
      <w:pPr>
        <w:pStyle w:val="a6"/>
        <w:widowControl/>
        <w:shd w:val="clear" w:color="auto" w:fill="FFFFFF"/>
        <w:spacing w:beforeAutospacing="0" w:afterAutospacing="0" w:line="560" w:lineRule="exact"/>
        <w:ind w:firstLineChars="200" w:firstLine="640"/>
        <w:rPr>
          <w:rFonts w:ascii="楷体_GB2312" w:eastAsia="楷体_GB2312" w:hAnsi="宋体" w:cs="宋体"/>
          <w:b/>
          <w:color w:val="333333"/>
          <w:sz w:val="32"/>
          <w:szCs w:val="32"/>
        </w:rPr>
      </w:pPr>
      <w:r w:rsidRPr="008B7309">
        <w:rPr>
          <w:rFonts w:ascii="楷体_GB2312" w:eastAsia="楷体_GB2312" w:hAnsi="宋体" w:cs="宋体" w:hint="eastAsia"/>
          <w:color w:val="333333"/>
          <w:sz w:val="32"/>
          <w:szCs w:val="32"/>
        </w:rPr>
        <w:t xml:space="preserve"> </w:t>
      </w:r>
      <w:r w:rsidR="00F15A0B" w:rsidRPr="008B7309">
        <w:rPr>
          <w:rFonts w:ascii="楷体_GB2312" w:eastAsia="楷体_GB2312" w:hAnsi="宋体" w:cs="宋体" w:hint="eastAsia"/>
          <w:b/>
          <w:color w:val="333333"/>
          <w:sz w:val="32"/>
          <w:szCs w:val="32"/>
        </w:rPr>
        <w:t>(二)依申请公开</w:t>
      </w:r>
    </w:p>
    <w:p w:rsidR="00F15A0B" w:rsidRPr="00A96C89" w:rsidRDefault="008B7309" w:rsidP="00F15A0B">
      <w:pPr>
        <w:pStyle w:val="a6"/>
        <w:widowControl/>
        <w:shd w:val="clear" w:color="auto" w:fill="FFFFFF"/>
        <w:spacing w:beforeAutospacing="0" w:afterAutospacing="0" w:line="560" w:lineRule="exact"/>
        <w:ind w:firstLineChars="200" w:firstLine="640"/>
        <w:rPr>
          <w:rFonts w:ascii="仿宋_GB2312" w:eastAsia="仿宋_GB2312" w:hAnsi="宋体" w:cs="宋体"/>
          <w:color w:val="000000" w:themeColor="text1"/>
          <w:sz w:val="32"/>
          <w:szCs w:val="32"/>
        </w:rPr>
      </w:pPr>
      <w:r w:rsidRPr="00A96C89">
        <w:rPr>
          <w:rFonts w:ascii="仿宋_GB2312" w:eastAsia="仿宋_GB2312" w:hAnsi="宋体" w:cs="宋体" w:hint="eastAsia"/>
          <w:color w:val="000000" w:themeColor="text1"/>
          <w:sz w:val="32"/>
          <w:szCs w:val="32"/>
        </w:rPr>
        <w:t>202</w:t>
      </w:r>
      <w:r w:rsidR="00301178" w:rsidRPr="00A96C89">
        <w:rPr>
          <w:rFonts w:ascii="仿宋_GB2312" w:eastAsia="仿宋_GB2312" w:hAnsi="宋体" w:cs="宋体" w:hint="eastAsia"/>
          <w:color w:val="000000" w:themeColor="text1"/>
          <w:sz w:val="32"/>
          <w:szCs w:val="32"/>
        </w:rPr>
        <w:t>2</w:t>
      </w:r>
      <w:r w:rsidRPr="00A96C89">
        <w:rPr>
          <w:rFonts w:ascii="仿宋_GB2312" w:eastAsia="仿宋_GB2312" w:hAnsi="宋体" w:cs="宋体" w:hint="eastAsia"/>
          <w:color w:val="000000" w:themeColor="text1"/>
          <w:sz w:val="32"/>
          <w:szCs w:val="32"/>
        </w:rPr>
        <w:t>年我局未收到依申请公开申请。</w:t>
      </w:r>
    </w:p>
    <w:p w:rsidR="00DD26D2" w:rsidRDefault="00DD26D2" w:rsidP="00DD26D2">
      <w:pPr>
        <w:pStyle w:val="a6"/>
        <w:widowControl/>
        <w:shd w:val="clear" w:color="auto" w:fill="FFFFFF"/>
        <w:spacing w:beforeAutospacing="0" w:afterAutospacing="0" w:line="560" w:lineRule="exact"/>
        <w:ind w:leftChars="50" w:left="105" w:firstLineChars="150" w:firstLine="482"/>
        <w:rPr>
          <w:rFonts w:ascii="微软雅黑" w:eastAsia="微软雅黑" w:hAnsi="微软雅黑" w:hint="eastAsia"/>
          <w:color w:val="171A1D"/>
          <w:sz w:val="21"/>
          <w:szCs w:val="21"/>
        </w:rPr>
      </w:pPr>
      <w:r w:rsidRPr="00747451">
        <w:rPr>
          <w:rFonts w:ascii="楷体_GB2312" w:eastAsia="楷体_GB2312" w:hAnsi="宋体" w:cs="宋体" w:hint="eastAsia"/>
          <w:b/>
          <w:color w:val="333333"/>
          <w:sz w:val="32"/>
          <w:szCs w:val="32"/>
        </w:rPr>
        <w:t>(三)政府信息管理</w:t>
      </w:r>
    </w:p>
    <w:p w:rsidR="00DD26D2" w:rsidRDefault="00DD26D2" w:rsidP="00DD26D2">
      <w:pPr>
        <w:pStyle w:val="a6"/>
        <w:widowControl/>
        <w:shd w:val="clear" w:color="auto" w:fill="FFFFFF"/>
        <w:spacing w:beforeAutospacing="0" w:afterAutospacing="0" w:line="560" w:lineRule="exact"/>
        <w:ind w:leftChars="50" w:left="105" w:firstLineChars="300" w:firstLine="960"/>
        <w:rPr>
          <w:rFonts w:ascii="仿宋_GB2312" w:eastAsia="仿宋_GB2312" w:hAnsi="微软雅黑" w:hint="eastAsia"/>
          <w:color w:val="171A1D"/>
          <w:sz w:val="32"/>
          <w:szCs w:val="32"/>
          <w:shd w:val="clear" w:color="auto" w:fill="FFFFFF"/>
        </w:rPr>
      </w:pPr>
      <w:r w:rsidRPr="00747451">
        <w:rPr>
          <w:rFonts w:ascii="仿宋_GB2312" w:eastAsia="仿宋_GB2312" w:hAnsi="微软雅黑" w:hint="eastAsia"/>
          <w:color w:val="171A1D"/>
          <w:sz w:val="32"/>
          <w:szCs w:val="32"/>
          <w:shd w:val="clear" w:color="auto" w:fill="FFFFFF"/>
        </w:rPr>
        <w:t>我局明确政务公开原则、内容、形式以及网上政务咨询投诉平台办理流程、时限等,确保全局政务公开工作做到有章可循、规范落实。在日常工作中,由办公室主动收集各业务线上产生的政府信息,根据政府信息公开审查机制,将不宜公开的事项,依法进行存档、保管。经审查依法应当公开的事项,及时准确向社会公开,确保政府信息规范管理。</w:t>
      </w:r>
      <w:r w:rsidRPr="00747451">
        <w:rPr>
          <w:rFonts w:ascii="仿宋_GB2312" w:eastAsia="仿宋_GB2312" w:hAnsi="微软雅黑" w:hint="eastAsia"/>
          <w:color w:val="171A1D"/>
          <w:sz w:val="32"/>
          <w:szCs w:val="32"/>
        </w:rPr>
        <w:br/>
      </w:r>
      <w:r>
        <w:rPr>
          <w:rFonts w:ascii="楷体_GB2312" w:eastAsia="楷体_GB2312" w:hAnsi="宋体" w:cs="宋体" w:hint="eastAsia"/>
          <w:b/>
          <w:color w:val="333333"/>
          <w:sz w:val="32"/>
          <w:szCs w:val="32"/>
        </w:rPr>
        <w:t xml:space="preserve">    </w:t>
      </w:r>
      <w:r w:rsidRPr="00747451">
        <w:rPr>
          <w:rFonts w:ascii="楷体_GB2312" w:eastAsia="楷体_GB2312" w:hAnsi="宋体" w:cs="宋体" w:hint="eastAsia"/>
          <w:b/>
          <w:color w:val="333333"/>
          <w:sz w:val="32"/>
          <w:szCs w:val="32"/>
        </w:rPr>
        <w:t>(四)政府信息公开平台建设</w:t>
      </w:r>
      <w:r>
        <w:rPr>
          <w:rFonts w:ascii="微软雅黑" w:eastAsia="微软雅黑" w:hAnsi="微软雅黑" w:hint="eastAsia"/>
          <w:color w:val="171A1D"/>
          <w:sz w:val="21"/>
          <w:szCs w:val="21"/>
        </w:rPr>
        <w:br/>
      </w:r>
      <w:r>
        <w:rPr>
          <w:rFonts w:ascii="仿宋_GB2312" w:eastAsia="仿宋_GB2312" w:hAnsi="微软雅黑" w:hint="eastAsia"/>
          <w:color w:val="171A1D"/>
          <w:sz w:val="32"/>
          <w:szCs w:val="32"/>
          <w:shd w:val="clear" w:color="auto" w:fill="FFFFFF"/>
        </w:rPr>
        <w:t xml:space="preserve">    </w:t>
      </w:r>
      <w:r w:rsidRPr="00747451">
        <w:rPr>
          <w:rFonts w:ascii="仿宋_GB2312" w:eastAsia="仿宋_GB2312" w:hAnsi="微软雅黑" w:hint="eastAsia"/>
          <w:color w:val="171A1D"/>
          <w:sz w:val="32"/>
          <w:szCs w:val="32"/>
          <w:shd w:val="clear" w:color="auto" w:fill="FFFFFF"/>
        </w:rPr>
        <w:t>我局开展政务公开的平台有：樟树市人民政府网站、法治樟树微信公众号。我局充分发挥平台优势，不断拓宽公开范围，细化公开内容，规范公开渠道，全方位提升“互联网+政务服务”工作，实现政府网站及新媒体平台互联互通，不断拓宽政民互动渠道。</w:t>
      </w:r>
      <w:r w:rsidRPr="00747451">
        <w:rPr>
          <w:rFonts w:ascii="仿宋_GB2312" w:eastAsia="仿宋_GB2312" w:hAnsi="微软雅黑" w:hint="eastAsia"/>
          <w:color w:val="171A1D"/>
          <w:sz w:val="32"/>
          <w:szCs w:val="32"/>
          <w:shd w:val="clear" w:color="auto" w:fill="FFFFFF"/>
        </w:rPr>
        <w:br/>
      </w:r>
      <w:r>
        <w:rPr>
          <w:rFonts w:ascii="楷体_GB2312" w:eastAsia="楷体_GB2312" w:hAnsi="宋体" w:cs="宋体" w:hint="eastAsia"/>
          <w:b/>
          <w:color w:val="333333"/>
          <w:sz w:val="32"/>
          <w:szCs w:val="32"/>
        </w:rPr>
        <w:lastRenderedPageBreak/>
        <w:t xml:space="preserve">    </w:t>
      </w:r>
      <w:r w:rsidRPr="00747451">
        <w:rPr>
          <w:rFonts w:ascii="楷体_GB2312" w:eastAsia="楷体_GB2312" w:hAnsi="宋体" w:cs="宋体" w:hint="eastAsia"/>
          <w:b/>
          <w:color w:val="333333"/>
          <w:sz w:val="32"/>
          <w:szCs w:val="32"/>
        </w:rPr>
        <w:t>(五)监督保障</w:t>
      </w:r>
      <w:r>
        <w:rPr>
          <w:rFonts w:ascii="微软雅黑" w:eastAsia="微软雅黑" w:hAnsi="微软雅黑" w:hint="eastAsia"/>
          <w:color w:val="171A1D"/>
          <w:sz w:val="21"/>
          <w:szCs w:val="21"/>
        </w:rPr>
        <w:br/>
      </w:r>
      <w:r>
        <w:rPr>
          <w:rFonts w:ascii="仿宋_GB2312" w:eastAsia="仿宋_GB2312" w:hAnsi="微软雅黑" w:hint="eastAsia"/>
          <w:color w:val="171A1D"/>
          <w:sz w:val="32"/>
          <w:szCs w:val="32"/>
          <w:shd w:val="clear" w:color="auto" w:fill="FFFFFF"/>
        </w:rPr>
        <w:t xml:space="preserve">    </w:t>
      </w:r>
      <w:r w:rsidRPr="00747451">
        <w:rPr>
          <w:rFonts w:ascii="仿宋_GB2312" w:eastAsia="仿宋_GB2312" w:hAnsi="微软雅黑" w:hint="eastAsia"/>
          <w:color w:val="171A1D"/>
          <w:sz w:val="32"/>
          <w:szCs w:val="32"/>
          <w:shd w:val="clear" w:color="auto" w:fill="FFFFFF"/>
        </w:rPr>
        <w:t>围绕政府信息公开的范围、内容、形式等，建立健全信息公开审核、保密安全等制度，按照“谁公开、谁负责”和“先审查、后公开”的原则，对拟公开的信息均进行逐级审核，确保内容准确、表述规范，确保政务公开工作的正常开展。同时，自觉接受各级各有关部门和广大人民群众的监督、检查、抽查，对发现的问题及时整改到位。</w:t>
      </w:r>
    </w:p>
    <w:p w:rsidR="00CB3449" w:rsidRPr="00B54A8C" w:rsidRDefault="00CF0869" w:rsidP="00DD26D2">
      <w:pPr>
        <w:autoSpaceDE w:val="0"/>
        <w:spacing w:beforeLines="30" w:afterLines="20"/>
        <w:ind w:firstLineChars="200" w:firstLine="640"/>
        <w:rPr>
          <w:rFonts w:ascii="黑体" w:eastAsia="黑体" w:hAnsi="黑体"/>
          <w:sz w:val="32"/>
          <w:szCs w:val="32"/>
        </w:rPr>
      </w:pPr>
      <w:r w:rsidRPr="00B54A8C">
        <w:rPr>
          <w:rFonts w:ascii="黑体" w:eastAsia="黑体" w:hAnsi="黑体" w:hint="eastAsia"/>
          <w:sz w:val="32"/>
          <w:szCs w:val="32"/>
        </w:rPr>
        <w:t>二、行政机关主动公开政府信息情况</w:t>
      </w:r>
    </w:p>
    <w:tbl>
      <w:tblPr>
        <w:tblW w:w="9039" w:type="dxa"/>
        <w:jc w:val="center"/>
        <w:tblLayout w:type="fixed"/>
        <w:tblCellMar>
          <w:left w:w="0" w:type="dxa"/>
          <w:right w:w="0" w:type="dxa"/>
        </w:tblCellMar>
        <w:tblLook w:val="04A0"/>
      </w:tblPr>
      <w:tblGrid>
        <w:gridCol w:w="1734"/>
        <w:gridCol w:w="2435"/>
        <w:gridCol w:w="2435"/>
        <w:gridCol w:w="2435"/>
      </w:tblGrid>
      <w:tr w:rsidR="00CB3449">
        <w:trPr>
          <w:trHeight w:val="340"/>
          <w:jc w:val="center"/>
        </w:trPr>
        <w:tc>
          <w:tcPr>
            <w:tcW w:w="9039"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第二十条第（一）项</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信息内容</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本年</w:t>
            </w:r>
            <w:r>
              <w:rPr>
                <w:rFonts w:ascii="宋体" w:eastAsia="宋体" w:hAnsi="宋体" w:hint="eastAsia"/>
                <w:kern w:val="0"/>
                <w:sz w:val="20"/>
                <w:szCs w:val="20"/>
              </w:rPr>
              <w:t>制发件数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本年废止件数</w:t>
            </w:r>
          </w:p>
        </w:tc>
        <w:tc>
          <w:tcPr>
            <w:tcW w:w="2435"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现行有效件</w:t>
            </w:r>
            <w:r>
              <w:rPr>
                <w:rFonts w:ascii="宋体" w:eastAsia="宋体" w:hAnsi="宋体" w:hint="eastAsia"/>
                <w:kern w:val="0"/>
                <w:sz w:val="20"/>
                <w:szCs w:val="20"/>
              </w:rPr>
              <w:t>数</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left"/>
              <w:rPr>
                <w:rFonts w:ascii="Calibri" w:eastAsia="仿宋" w:hAnsi="Calibri"/>
                <w:sz w:val="32"/>
                <w:szCs w:val="32"/>
              </w:rPr>
            </w:pPr>
            <w:r>
              <w:rPr>
                <w:rFonts w:ascii="宋体" w:eastAsia="宋体" w:hAnsi="宋体" w:hint="eastAsia"/>
                <w:color w:val="000000"/>
                <w:kern w:val="0"/>
                <w:sz w:val="20"/>
                <w:szCs w:val="20"/>
              </w:rPr>
              <w:t>规章</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CF0869">
            <w:pPr>
              <w:spacing w:line="460" w:lineRule="exact"/>
              <w:jc w:val="center"/>
              <w:rPr>
                <w:rFonts w:ascii="Calibri" w:eastAsia="仿宋" w:hAnsi="Calibri"/>
                <w:color w:val="000000" w:themeColor="text1"/>
                <w:sz w:val="32"/>
                <w:szCs w:val="32"/>
              </w:rPr>
            </w:pPr>
            <w:r w:rsidRPr="00A96C89">
              <w:rPr>
                <w:rFonts w:ascii="仿宋" w:eastAsia="仿宋" w:hAnsi="仿宋" w:cs="仿宋" w:hint="eastAsia"/>
                <w:color w:val="000000" w:themeColor="text1"/>
                <w:szCs w:val="21"/>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CF0869">
            <w:pPr>
              <w:spacing w:line="460" w:lineRule="exact"/>
              <w:jc w:val="center"/>
              <w:rPr>
                <w:rFonts w:ascii="Calibri" w:eastAsia="仿宋" w:hAnsi="Calibri"/>
                <w:color w:val="000000" w:themeColor="text1"/>
                <w:sz w:val="32"/>
                <w:szCs w:val="32"/>
              </w:rPr>
            </w:pPr>
            <w:r w:rsidRPr="00A96C89">
              <w:rPr>
                <w:rFonts w:ascii="仿宋" w:eastAsia="仿宋" w:hAnsi="仿宋" w:cs="仿宋" w:hint="eastAsia"/>
                <w:color w:val="000000" w:themeColor="text1"/>
                <w:szCs w:val="21"/>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CF0869">
            <w:pPr>
              <w:spacing w:line="460" w:lineRule="exact"/>
              <w:jc w:val="center"/>
              <w:rPr>
                <w:rFonts w:ascii="Calibri" w:eastAsia="仿宋" w:hAnsi="Calibri"/>
                <w:color w:val="000000" w:themeColor="text1"/>
                <w:sz w:val="32"/>
                <w:szCs w:val="32"/>
              </w:rPr>
            </w:pPr>
            <w:r w:rsidRPr="00A96C89">
              <w:rPr>
                <w:rFonts w:ascii="仿宋" w:eastAsia="仿宋" w:hAnsi="仿宋" w:cs="仿宋" w:hint="eastAsia"/>
                <w:color w:val="000000" w:themeColor="text1"/>
                <w:szCs w:val="21"/>
              </w:rPr>
              <w:t>0</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left"/>
              <w:rPr>
                <w:rFonts w:ascii="Calibri" w:eastAsia="仿宋" w:hAnsi="Calibri"/>
                <w:sz w:val="32"/>
                <w:szCs w:val="32"/>
              </w:rPr>
            </w:pPr>
            <w:r>
              <w:rPr>
                <w:rFonts w:ascii="宋体" w:eastAsia="宋体" w:hAnsi="宋体" w:hint="eastAsia"/>
                <w:color w:val="000000"/>
                <w:kern w:val="0"/>
                <w:sz w:val="20"/>
                <w:szCs w:val="20"/>
              </w:rPr>
              <w:t>行政规范性文件</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A84A42" w:rsidP="00A96C89">
            <w:pPr>
              <w:spacing w:line="460" w:lineRule="exact"/>
              <w:jc w:val="center"/>
              <w:rPr>
                <w:rFonts w:ascii="Calibri" w:eastAsia="仿宋" w:hAnsi="Calibri"/>
                <w:sz w:val="32"/>
                <w:szCs w:val="32"/>
              </w:rPr>
            </w:pPr>
            <w:r>
              <w:rPr>
                <w:rFonts w:ascii="仿宋" w:eastAsia="仿宋" w:hAnsi="仿宋" w:cs="仿宋" w:hint="eastAsia"/>
                <w:color w:val="000000" w:themeColor="text1"/>
                <w:szCs w:val="21"/>
              </w:rPr>
              <w:t>1</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092BB9" w:rsidP="00A96C89">
            <w:pPr>
              <w:spacing w:line="460" w:lineRule="exact"/>
              <w:jc w:val="center"/>
              <w:rPr>
                <w:rFonts w:ascii="Calibri" w:eastAsia="仿宋" w:hAnsi="Calibri"/>
                <w:sz w:val="32"/>
                <w:szCs w:val="32"/>
              </w:rPr>
            </w:pPr>
            <w:r w:rsidRPr="00A96C89">
              <w:rPr>
                <w:rFonts w:ascii="仿宋" w:eastAsia="仿宋" w:hAnsi="仿宋" w:cs="仿宋" w:hint="eastAsia"/>
                <w:color w:val="000000" w:themeColor="text1"/>
                <w:szCs w:val="21"/>
              </w:rPr>
              <w:t>0</w:t>
            </w:r>
          </w:p>
        </w:tc>
        <w:tc>
          <w:tcPr>
            <w:tcW w:w="2435"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A84A42" w:rsidP="00A96C89">
            <w:pPr>
              <w:spacing w:line="460" w:lineRule="exact"/>
              <w:jc w:val="center"/>
              <w:rPr>
                <w:rFonts w:ascii="Calibri" w:eastAsia="仿宋" w:hAnsi="Calibri"/>
                <w:sz w:val="32"/>
                <w:szCs w:val="32"/>
              </w:rPr>
            </w:pPr>
            <w:r>
              <w:rPr>
                <w:rFonts w:ascii="仿宋" w:eastAsia="仿宋" w:hAnsi="仿宋" w:cs="仿宋" w:hint="eastAsia"/>
                <w:color w:val="000000" w:themeColor="text1"/>
                <w:szCs w:val="21"/>
              </w:rPr>
              <w:t>1</w:t>
            </w:r>
          </w:p>
        </w:tc>
      </w:tr>
      <w:tr w:rsidR="00CB3449">
        <w:trPr>
          <w:trHeight w:val="340"/>
          <w:jc w:val="center"/>
        </w:trPr>
        <w:tc>
          <w:tcPr>
            <w:tcW w:w="9039"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第二十条第（五）项</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信息内容</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本年处理决定数量</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left"/>
              <w:rPr>
                <w:rFonts w:ascii="Calibri" w:eastAsia="仿宋" w:hAnsi="Calibri"/>
                <w:sz w:val="32"/>
                <w:szCs w:val="32"/>
              </w:rPr>
            </w:pPr>
            <w:r>
              <w:rPr>
                <w:rFonts w:ascii="宋体" w:eastAsia="宋体" w:hAnsi="宋体" w:hint="eastAsia"/>
                <w:color w:val="000000"/>
                <w:kern w:val="0"/>
                <w:sz w:val="20"/>
                <w:szCs w:val="20"/>
              </w:rPr>
              <w:t>行政许可</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rsidP="00A96C89">
            <w:pPr>
              <w:spacing w:line="460" w:lineRule="exact"/>
              <w:jc w:val="center"/>
              <w:rPr>
                <w:rFonts w:ascii="Calibri" w:eastAsia="仿宋" w:hAnsi="Calibri"/>
                <w:sz w:val="32"/>
                <w:szCs w:val="32"/>
              </w:rPr>
            </w:pPr>
            <w:r>
              <w:rPr>
                <w:kern w:val="0"/>
                <w:szCs w:val="21"/>
              </w:rPr>
              <w:t> </w:t>
            </w:r>
            <w:r w:rsidR="00092BB9" w:rsidRPr="00A96C89">
              <w:rPr>
                <w:rFonts w:ascii="仿宋" w:eastAsia="仿宋" w:hAnsi="仿宋" w:cs="仿宋" w:hint="eastAsia"/>
                <w:color w:val="000000" w:themeColor="text1"/>
                <w:szCs w:val="21"/>
              </w:rPr>
              <w:t>0</w:t>
            </w:r>
          </w:p>
        </w:tc>
      </w:tr>
      <w:tr w:rsidR="00CB3449">
        <w:trPr>
          <w:trHeight w:val="340"/>
          <w:jc w:val="center"/>
        </w:trPr>
        <w:tc>
          <w:tcPr>
            <w:tcW w:w="9039"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第二十条第（六）项</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信息内容</w:t>
            </w:r>
          </w:p>
        </w:tc>
        <w:tc>
          <w:tcPr>
            <w:tcW w:w="7305" w:type="dxa"/>
            <w:gridSpan w:val="3"/>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本年处理决定数量</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left"/>
              <w:rPr>
                <w:rFonts w:ascii="Calibri" w:eastAsia="仿宋" w:hAnsi="Calibri"/>
                <w:sz w:val="32"/>
                <w:szCs w:val="32"/>
              </w:rPr>
            </w:pPr>
            <w:r>
              <w:rPr>
                <w:rFonts w:ascii="宋体" w:eastAsia="宋体" w:hAnsi="宋体" w:hint="eastAsia"/>
                <w:color w:val="000000"/>
                <w:kern w:val="0"/>
                <w:sz w:val="20"/>
                <w:szCs w:val="20"/>
              </w:rPr>
              <w:t>行政处罚</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092BB9">
            <w:pPr>
              <w:widowControl/>
              <w:autoSpaceDE w:val="0"/>
              <w:jc w:val="center"/>
              <w:rPr>
                <w:rFonts w:ascii="Calibri" w:eastAsia="仿宋" w:hAnsi="Calibri"/>
                <w:sz w:val="32"/>
                <w:szCs w:val="32"/>
              </w:rPr>
            </w:pPr>
            <w:r>
              <w:rPr>
                <w:rFonts w:ascii="仿宋" w:hAnsi="仿宋" w:hint="eastAsia"/>
              </w:rPr>
              <w:t>0</w:t>
            </w:r>
            <w:r w:rsidR="00CF0869">
              <w:rPr>
                <w:rFonts w:ascii="仿宋" w:hAnsi="仿宋" w:hint="eastAsia"/>
              </w:rPr>
              <w:t xml:space="preserve">　</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left"/>
              <w:rPr>
                <w:rFonts w:ascii="Calibri" w:eastAsia="仿宋" w:hAnsi="Calibri"/>
                <w:sz w:val="32"/>
                <w:szCs w:val="32"/>
              </w:rPr>
            </w:pPr>
            <w:r>
              <w:rPr>
                <w:rFonts w:ascii="宋体" w:eastAsia="宋体" w:hAnsi="宋体" w:hint="eastAsia"/>
                <w:color w:val="000000"/>
                <w:kern w:val="0"/>
                <w:sz w:val="20"/>
                <w:szCs w:val="20"/>
              </w:rPr>
              <w:t>行政强制</w:t>
            </w:r>
          </w:p>
        </w:tc>
        <w:tc>
          <w:tcPr>
            <w:tcW w:w="7305" w:type="dxa"/>
            <w:gridSpan w:val="3"/>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092BB9" w:rsidP="00A96C89">
            <w:pPr>
              <w:spacing w:line="460" w:lineRule="exact"/>
              <w:jc w:val="center"/>
              <w:rPr>
                <w:rFonts w:ascii="Calibri" w:eastAsia="仿宋" w:hAnsi="Calibri"/>
                <w:sz w:val="32"/>
                <w:szCs w:val="32"/>
              </w:rPr>
            </w:pPr>
            <w:r w:rsidRPr="00A96C89">
              <w:rPr>
                <w:rFonts w:ascii="仿宋" w:eastAsia="仿宋" w:hAnsi="仿宋" w:cs="仿宋" w:hint="eastAsia"/>
                <w:color w:val="000000" w:themeColor="text1"/>
                <w:szCs w:val="21"/>
              </w:rPr>
              <w:t>0</w:t>
            </w:r>
            <w:r w:rsidR="00CF0869" w:rsidRPr="00A96C89">
              <w:rPr>
                <w:rFonts w:ascii="仿宋" w:eastAsia="仿宋" w:hAnsi="仿宋" w:cs="仿宋" w:hint="eastAsia"/>
                <w:color w:val="000000" w:themeColor="text1"/>
                <w:szCs w:val="21"/>
              </w:rPr>
              <w:t xml:space="preserve">　</w:t>
            </w:r>
          </w:p>
        </w:tc>
      </w:tr>
      <w:tr w:rsidR="00CB3449">
        <w:trPr>
          <w:trHeight w:val="340"/>
          <w:jc w:val="center"/>
        </w:trPr>
        <w:tc>
          <w:tcPr>
            <w:tcW w:w="9039"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第二十条第（八）项</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信息内容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CB3449" w:rsidRDefault="00CF0869">
            <w:pPr>
              <w:widowControl/>
              <w:jc w:val="center"/>
              <w:rPr>
                <w:rFonts w:ascii="Calibri" w:eastAsia="仿宋" w:hAnsi="Calibri"/>
                <w:sz w:val="32"/>
                <w:szCs w:val="32"/>
              </w:rPr>
            </w:pPr>
            <w:r>
              <w:rPr>
                <w:rFonts w:ascii="宋体" w:eastAsia="宋体" w:hAnsi="宋体" w:hint="eastAsia"/>
                <w:color w:val="000000"/>
                <w:kern w:val="0"/>
                <w:sz w:val="20"/>
                <w:szCs w:val="20"/>
              </w:rPr>
              <w:t>本年收费金额（单位：万元）</w:t>
            </w:r>
          </w:p>
        </w:tc>
      </w:tr>
      <w:tr w:rsidR="00CB3449">
        <w:trPr>
          <w:trHeight w:val="340"/>
          <w:jc w:val="center"/>
        </w:trPr>
        <w:tc>
          <w:tcPr>
            <w:tcW w:w="1734"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jc w:val="left"/>
              <w:rPr>
                <w:rFonts w:ascii="Calibri" w:eastAsia="仿宋" w:hAnsi="Calibri"/>
                <w:sz w:val="32"/>
                <w:szCs w:val="32"/>
              </w:rPr>
            </w:pPr>
            <w:r>
              <w:rPr>
                <w:rFonts w:ascii="宋体" w:eastAsia="宋体" w:hAnsi="宋体" w:hint="eastAsia"/>
                <w:color w:val="000000"/>
                <w:kern w:val="0"/>
                <w:sz w:val="20"/>
                <w:szCs w:val="20"/>
              </w:rPr>
              <w:t>行政事业性收费</w:t>
            </w:r>
          </w:p>
        </w:tc>
        <w:tc>
          <w:tcPr>
            <w:tcW w:w="7305" w:type="dxa"/>
            <w:gridSpan w:val="3"/>
            <w:tcBorders>
              <w:top w:val="nil"/>
              <w:left w:val="nil"/>
              <w:bottom w:val="single" w:sz="8" w:space="0" w:color="auto"/>
              <w:right w:val="single" w:sz="8" w:space="0" w:color="000000"/>
            </w:tcBorders>
            <w:tcMar>
              <w:top w:w="0" w:type="dxa"/>
              <w:left w:w="57" w:type="dxa"/>
              <w:bottom w:w="0" w:type="dxa"/>
              <w:right w:w="57" w:type="dxa"/>
            </w:tcMar>
            <w:vAlign w:val="center"/>
          </w:tcPr>
          <w:p w:rsidR="00CB3449" w:rsidRDefault="00092BB9" w:rsidP="00A96C89">
            <w:pPr>
              <w:spacing w:line="460" w:lineRule="exact"/>
              <w:jc w:val="center"/>
              <w:rPr>
                <w:rFonts w:ascii="宋体" w:eastAsia="仿宋" w:hAnsi="Calibri"/>
                <w:sz w:val="24"/>
              </w:rPr>
            </w:pPr>
            <w:r w:rsidRPr="00A96C89">
              <w:rPr>
                <w:rFonts w:ascii="仿宋" w:eastAsia="仿宋" w:hAnsi="仿宋" w:cs="仿宋" w:hint="eastAsia"/>
                <w:color w:val="000000" w:themeColor="text1"/>
                <w:szCs w:val="21"/>
              </w:rPr>
              <w:t>0</w:t>
            </w:r>
          </w:p>
        </w:tc>
      </w:tr>
    </w:tbl>
    <w:p w:rsidR="00C06A87" w:rsidRDefault="00C06A87" w:rsidP="00DD26D2">
      <w:pPr>
        <w:autoSpaceDE w:val="0"/>
        <w:spacing w:beforeLines="30" w:afterLines="20"/>
        <w:ind w:firstLineChars="200" w:firstLine="640"/>
        <w:rPr>
          <w:rFonts w:ascii="黑体" w:eastAsia="黑体" w:hAnsi="黑体"/>
          <w:sz w:val="32"/>
          <w:szCs w:val="32"/>
        </w:rPr>
      </w:pPr>
    </w:p>
    <w:p w:rsidR="00CB3449" w:rsidRPr="00B54A8C" w:rsidRDefault="00CF0869" w:rsidP="00DD26D2">
      <w:pPr>
        <w:autoSpaceDE w:val="0"/>
        <w:spacing w:beforeLines="30" w:afterLines="20"/>
        <w:ind w:firstLineChars="200" w:firstLine="640"/>
        <w:rPr>
          <w:rFonts w:ascii="黑体" w:eastAsia="黑体" w:hAnsi="黑体"/>
          <w:sz w:val="32"/>
          <w:szCs w:val="32"/>
        </w:rPr>
      </w:pPr>
      <w:r w:rsidRPr="00B54A8C">
        <w:rPr>
          <w:rFonts w:ascii="黑体" w:eastAsia="黑体" w:hAnsi="黑体" w:hint="eastAsia"/>
          <w:sz w:val="32"/>
          <w:szCs w:val="32"/>
        </w:rPr>
        <w:t>三、行政机关收到和处理政府信息公开申请情况</w:t>
      </w:r>
    </w:p>
    <w:tbl>
      <w:tblPr>
        <w:tblW w:w="9048" w:type="dxa"/>
        <w:jc w:val="center"/>
        <w:tblBorders>
          <w:insideH w:val="outset" w:sz="6" w:space="0" w:color="auto"/>
          <w:insideV w:val="outset" w:sz="6" w:space="0" w:color="auto"/>
        </w:tblBorders>
        <w:tblLayout w:type="fixed"/>
        <w:tblCellMar>
          <w:left w:w="0" w:type="dxa"/>
          <w:right w:w="0" w:type="dxa"/>
        </w:tblCellMar>
        <w:tblLook w:val="04A0"/>
      </w:tblPr>
      <w:tblGrid>
        <w:gridCol w:w="818"/>
        <w:gridCol w:w="835"/>
        <w:gridCol w:w="2579"/>
        <w:gridCol w:w="688"/>
        <w:gridCol w:w="688"/>
        <w:gridCol w:w="688"/>
        <w:gridCol w:w="688"/>
        <w:gridCol w:w="688"/>
        <w:gridCol w:w="688"/>
        <w:gridCol w:w="688"/>
      </w:tblGrid>
      <w:tr w:rsidR="00CB3449">
        <w:trPr>
          <w:jc w:val="center"/>
        </w:trPr>
        <w:tc>
          <w:tcPr>
            <w:tcW w:w="4232" w:type="dxa"/>
            <w:gridSpan w:val="3"/>
            <w:vMerge w:val="restart"/>
            <w:tcBorders>
              <w:top w:val="single" w:sz="8" w:space="0" w:color="auto"/>
              <w:left w:val="single" w:sz="8" w:space="0" w:color="auto"/>
              <w:bottom w:val="inset" w:sz="8" w:space="0" w:color="auto"/>
              <w:right w:val="single" w:sz="8" w:space="0" w:color="auto"/>
            </w:tcBorders>
            <w:tcMar>
              <w:top w:w="0" w:type="dxa"/>
              <w:left w:w="108" w:type="dxa"/>
              <w:bottom w:w="0" w:type="dxa"/>
              <w:right w:w="108" w:type="dxa"/>
            </w:tcMar>
            <w:vAlign w:val="center"/>
          </w:tcPr>
          <w:p w:rsidR="00CB3449" w:rsidRDefault="00CF0869">
            <w:pPr>
              <w:widowControl/>
              <w:autoSpaceDE w:val="0"/>
              <w:spacing w:line="300" w:lineRule="exact"/>
              <w:jc w:val="left"/>
              <w:rPr>
                <w:rFonts w:ascii="Calibri" w:eastAsia="仿宋" w:hAnsi="Calibri"/>
                <w:sz w:val="32"/>
                <w:szCs w:val="32"/>
              </w:rPr>
            </w:pPr>
            <w:r>
              <w:rPr>
                <w:rFonts w:ascii="楷体" w:eastAsia="楷体" w:hAnsi="楷体" w:hint="eastAsia"/>
                <w:kern w:val="0"/>
                <w:sz w:val="20"/>
                <w:szCs w:val="20"/>
              </w:rPr>
              <w:t>（本列数据的勾稽关系为：第一项加第二项之和，等于第三项加第四项之和）</w:t>
            </w:r>
          </w:p>
        </w:tc>
        <w:tc>
          <w:tcPr>
            <w:tcW w:w="4816" w:type="dxa"/>
            <w:gridSpan w:val="7"/>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申请人情况</w:t>
            </w:r>
          </w:p>
        </w:tc>
      </w:tr>
      <w:tr w:rsidR="00CB3449">
        <w:trPr>
          <w:jc w:val="center"/>
        </w:trPr>
        <w:tc>
          <w:tcPr>
            <w:tcW w:w="10225" w:type="dxa"/>
            <w:gridSpan w:val="3"/>
            <w:vMerge/>
            <w:tcBorders>
              <w:top w:val="single" w:sz="8" w:space="0" w:color="auto"/>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688" w:type="dxa"/>
            <w:vMerge w:val="restart"/>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自然人</w:t>
            </w:r>
          </w:p>
        </w:tc>
        <w:tc>
          <w:tcPr>
            <w:tcW w:w="3440" w:type="dxa"/>
            <w:gridSpan w:val="5"/>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法人或其他组织</w:t>
            </w:r>
          </w:p>
        </w:tc>
        <w:tc>
          <w:tcPr>
            <w:tcW w:w="688" w:type="dxa"/>
            <w:vMerge w:val="restart"/>
            <w:tcBorders>
              <w:top w:val="single" w:sz="8" w:space="0" w:color="auto"/>
              <w:left w:val="nil"/>
              <w:bottom w:val="inset"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总计</w:t>
            </w:r>
          </w:p>
        </w:tc>
      </w:tr>
      <w:tr w:rsidR="00CB3449">
        <w:trPr>
          <w:jc w:val="center"/>
        </w:trPr>
        <w:tc>
          <w:tcPr>
            <w:tcW w:w="10225" w:type="dxa"/>
            <w:gridSpan w:val="3"/>
            <w:vMerge/>
            <w:tcBorders>
              <w:top w:val="single" w:sz="8" w:space="0" w:color="auto"/>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4816" w:type="dxa"/>
            <w:vMerge/>
            <w:tcBorders>
              <w:top w:val="nil"/>
              <w:left w:val="nil"/>
              <w:bottom w:val="single"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商业</w:t>
            </w:r>
          </w:p>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企业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科研</w:t>
            </w:r>
          </w:p>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社会公益组织</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法律服务机构</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center"/>
              <w:rPr>
                <w:rFonts w:ascii="Calibri" w:eastAsia="仿宋" w:hAnsi="Calibri"/>
                <w:sz w:val="32"/>
                <w:szCs w:val="32"/>
              </w:rPr>
            </w:pPr>
            <w:r>
              <w:rPr>
                <w:rFonts w:ascii="宋体" w:eastAsia="宋体" w:hAnsi="宋体" w:hint="eastAsia"/>
                <w:kern w:val="0"/>
                <w:sz w:val="20"/>
                <w:szCs w:val="20"/>
              </w:rPr>
              <w:t>其他</w:t>
            </w:r>
          </w:p>
        </w:tc>
        <w:tc>
          <w:tcPr>
            <w:tcW w:w="688" w:type="dxa"/>
            <w:vMerge/>
            <w:tcBorders>
              <w:top w:val="single" w:sz="8" w:space="0" w:color="auto"/>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r>
      <w:tr w:rsidR="00CB3449">
        <w:trPr>
          <w:jc w:val="center"/>
        </w:trPr>
        <w:tc>
          <w:tcPr>
            <w:tcW w:w="42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一、本年新收政府信息公开申请数量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lastRenderedPageBreak/>
              <w:t>二、上年结转政府信息公开申请数量</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818" w:type="dxa"/>
            <w:vMerge w:val="restart"/>
            <w:tcBorders>
              <w:top w:val="nil"/>
              <w:left w:val="single" w:sz="8" w:space="0" w:color="auto"/>
              <w:bottom w:val="inset"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三、本年度办理结果</w:t>
            </w:r>
          </w:p>
        </w:tc>
        <w:tc>
          <w:tcPr>
            <w:tcW w:w="341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（一）予以公开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（二）部分公开</w:t>
            </w:r>
            <w:r>
              <w:rPr>
                <w:rFonts w:ascii="楷体" w:eastAsia="楷体" w:hAnsi="楷体" w:hint="eastAsia"/>
                <w:kern w:val="0"/>
                <w:sz w:val="20"/>
                <w:szCs w:val="20"/>
              </w:rPr>
              <w:t>（区分处理的，只计这一情形，不计其他情形）</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835"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（三）不予公开</w:t>
            </w: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1.属于国家秘密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2.其他法律行政法规禁止公开</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3.危及“三安全一稳定”</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4.保护第三方合法权益</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5.属于三类内部事务信息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6.属于四类过程性信息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7.属于行政执法案卷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8.属于行政查询事项</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835"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（四）无法提供</w:t>
            </w: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1.本机关不掌握相关政府信息</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2.没有现成信息需要另行制作</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3.补正后申请内容仍不明确</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835"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（五）不予处理</w:t>
            </w: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1.信访举报投诉类申请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2.重复申请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3.要求提供公开出版物</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4.无正当理由大量反复申请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trHeight w:val="779"/>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inset"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rPr>
                <w:rFonts w:ascii="Calibri" w:eastAsia="仿宋" w:hAnsi="Calibri"/>
                <w:sz w:val="32"/>
                <w:szCs w:val="32"/>
              </w:rPr>
            </w:pPr>
            <w:r>
              <w:rPr>
                <w:rFonts w:ascii="宋体" w:eastAsia="宋体" w:hAnsi="宋体" w:hint="eastAsia"/>
                <w:kern w:val="0"/>
                <w:sz w:val="20"/>
                <w:szCs w:val="20"/>
              </w:rPr>
              <w:t>5.要求行政机关确认或重新出具已获取信息</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inset"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835" w:type="dxa"/>
            <w:vMerge w:val="restart"/>
            <w:tcBorders>
              <w:top w:val="nil"/>
              <w:left w:val="nil"/>
              <w:bottom w:val="inset"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（六）其他处理</w:t>
            </w: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rPr>
                <w:rFonts w:ascii="Calibri" w:eastAsia="仿宋" w:hAnsi="Calibri"/>
                <w:sz w:val="32"/>
                <w:szCs w:val="32"/>
              </w:rPr>
            </w:pPr>
            <w:r>
              <w:rPr>
                <w:rFonts w:ascii="宋体" w:eastAsia="宋体" w:hAnsi="宋体" w:hint="eastAsia"/>
                <w:kern w:val="0"/>
                <w:sz w:val="20"/>
                <w:szCs w:val="20"/>
              </w:rPr>
              <w:t>1.申请人无正当理由逾期不补正、行政机关不再处理其政府信息公开申请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rPr>
                <w:rFonts w:ascii="Calibri" w:eastAsia="仿宋" w:hAnsi="Calibri"/>
                <w:sz w:val="32"/>
                <w:szCs w:val="32"/>
              </w:rPr>
            </w:pPr>
            <w:r>
              <w:rPr>
                <w:rFonts w:ascii="宋体" w:eastAsia="宋体" w:hAnsi="宋体" w:hint="eastAsia"/>
                <w:kern w:val="0"/>
                <w:sz w:val="20"/>
                <w:szCs w:val="20"/>
              </w:rPr>
              <w:t>2.申请人逾期未按收费通知要求缴纳费用、行政机关不再处理其政府信息公开申请</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vMerge/>
            <w:tcBorders>
              <w:top w:val="nil"/>
              <w:left w:val="nil"/>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2579"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3.其他</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092BB9"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vMerge/>
            <w:tcBorders>
              <w:top w:val="nil"/>
              <w:left w:val="single" w:sz="8" w:space="0" w:color="auto"/>
              <w:bottom w:val="inset" w:sz="8" w:space="0" w:color="auto"/>
              <w:right w:val="single" w:sz="8" w:space="0" w:color="auto"/>
            </w:tcBorders>
            <w:vAlign w:val="center"/>
          </w:tcPr>
          <w:p w:rsidR="00CB3449" w:rsidRDefault="00CB3449">
            <w:pPr>
              <w:widowControl/>
              <w:jc w:val="left"/>
              <w:rPr>
                <w:rFonts w:ascii="Calibri" w:eastAsia="仿宋" w:hAnsi="Calibri"/>
                <w:sz w:val="32"/>
                <w:szCs w:val="32"/>
              </w:rPr>
            </w:pPr>
          </w:p>
        </w:tc>
        <w:tc>
          <w:tcPr>
            <w:tcW w:w="3414" w:type="dxa"/>
            <w:gridSpan w:val="2"/>
            <w:tcBorders>
              <w:top w:val="nil"/>
              <w:left w:val="nil"/>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（七）总计</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r w:rsidR="00CB3449">
        <w:trPr>
          <w:jc w:val="center"/>
        </w:trPr>
        <w:tc>
          <w:tcPr>
            <w:tcW w:w="4232" w:type="dxa"/>
            <w:gridSpan w:val="3"/>
            <w:tcBorders>
              <w:top w:val="nil"/>
              <w:left w:val="single" w:sz="8" w:space="0" w:color="auto"/>
              <w:bottom w:val="single" w:sz="8" w:space="0" w:color="auto"/>
              <w:right w:val="single" w:sz="8" w:space="0" w:color="auto"/>
            </w:tcBorders>
            <w:tcMar>
              <w:top w:w="0" w:type="dxa"/>
              <w:left w:w="57" w:type="dxa"/>
              <w:bottom w:w="0" w:type="dxa"/>
              <w:right w:w="57" w:type="dxa"/>
            </w:tcMar>
            <w:vAlign w:val="center"/>
          </w:tcPr>
          <w:p w:rsidR="00CB3449" w:rsidRDefault="00CF0869">
            <w:pPr>
              <w:widowControl/>
              <w:autoSpaceDE w:val="0"/>
              <w:spacing w:line="300" w:lineRule="exact"/>
              <w:jc w:val="left"/>
              <w:rPr>
                <w:rFonts w:ascii="Calibri" w:eastAsia="仿宋" w:hAnsi="Calibri"/>
                <w:sz w:val="32"/>
                <w:szCs w:val="32"/>
              </w:rPr>
            </w:pPr>
            <w:r>
              <w:rPr>
                <w:rFonts w:ascii="宋体" w:eastAsia="宋体" w:hAnsi="宋体" w:hint="eastAsia"/>
                <w:kern w:val="0"/>
                <w:sz w:val="20"/>
                <w:szCs w:val="20"/>
              </w:rPr>
              <w:t>四、结转下年度继续办理</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88" w:type="dxa"/>
            <w:tcBorders>
              <w:top w:val="nil"/>
              <w:left w:val="nil"/>
              <w:bottom w:val="single" w:sz="8" w:space="0" w:color="auto"/>
              <w:right w:val="single" w:sz="8" w:space="0" w:color="auto"/>
            </w:tcBorders>
            <w:tcMar>
              <w:top w:w="0" w:type="dxa"/>
              <w:left w:w="57" w:type="dxa"/>
              <w:bottom w:w="0" w:type="dxa"/>
              <w:right w:w="57" w:type="dxa"/>
            </w:tcMar>
            <w:vAlign w:val="center"/>
          </w:tcPr>
          <w:p w:rsidR="00CB3449" w:rsidRPr="00A96C89" w:rsidRDefault="00304DA0"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bl>
    <w:p w:rsidR="00CB3449" w:rsidRPr="008939EB" w:rsidRDefault="00CF0869">
      <w:pPr>
        <w:autoSpaceDE w:val="0"/>
        <w:rPr>
          <w:rFonts w:ascii="仿宋" w:eastAsia="仿宋_GB2312" w:hAnsi="仿宋"/>
          <w:sz w:val="32"/>
          <w:szCs w:val="32"/>
          <w:highlight w:val="cyan"/>
        </w:rPr>
      </w:pPr>
      <w:r w:rsidRPr="008939EB">
        <w:rPr>
          <w:rFonts w:ascii="黑体" w:eastAsia="黑体" w:hAnsi="黑体" w:hint="eastAsia"/>
          <w:spacing w:val="-6"/>
          <w:sz w:val="32"/>
          <w:szCs w:val="32"/>
        </w:rPr>
        <w:t>四、因政府信息公开工作被申请行政复议、提起行政诉讼情况</w:t>
      </w:r>
    </w:p>
    <w:tbl>
      <w:tblPr>
        <w:tblStyle w:val="a7"/>
        <w:tblW w:w="9288" w:type="dxa"/>
        <w:jc w:val="center"/>
        <w:tblLayout w:type="fixed"/>
        <w:tblCellMar>
          <w:left w:w="23" w:type="dxa"/>
          <w:right w:w="23" w:type="dxa"/>
        </w:tblCellMar>
        <w:tblLook w:val="04A0"/>
      </w:tblPr>
      <w:tblGrid>
        <w:gridCol w:w="619"/>
        <w:gridCol w:w="619"/>
        <w:gridCol w:w="619"/>
        <w:gridCol w:w="619"/>
        <w:gridCol w:w="619"/>
        <w:gridCol w:w="619"/>
        <w:gridCol w:w="619"/>
        <w:gridCol w:w="619"/>
        <w:gridCol w:w="619"/>
        <w:gridCol w:w="619"/>
        <w:gridCol w:w="619"/>
        <w:gridCol w:w="619"/>
        <w:gridCol w:w="620"/>
        <w:gridCol w:w="620"/>
        <w:gridCol w:w="620"/>
      </w:tblGrid>
      <w:tr w:rsidR="00CB3449">
        <w:trPr>
          <w:jc w:val="center"/>
        </w:trPr>
        <w:tc>
          <w:tcPr>
            <w:tcW w:w="3095" w:type="dxa"/>
            <w:gridSpan w:val="5"/>
            <w:tcBorders>
              <w:top w:val="single" w:sz="4" w:space="0" w:color="auto"/>
              <w:left w:val="single" w:sz="4" w:space="0" w:color="auto"/>
              <w:bottom w:val="single" w:sz="4" w:space="0" w:color="auto"/>
              <w:right w:val="single" w:sz="4" w:space="0" w:color="auto"/>
            </w:tcBorders>
            <w:vAlign w:val="center"/>
          </w:tcPr>
          <w:p w:rsidR="00CB3449" w:rsidRDefault="00CF0869">
            <w:pPr>
              <w:autoSpaceDE w:val="0"/>
              <w:jc w:val="center"/>
              <w:rPr>
                <w:rFonts w:ascii="宋体" w:eastAsia="宋体" w:hAnsi="宋体"/>
                <w:kern w:val="0"/>
                <w:sz w:val="20"/>
                <w:szCs w:val="20"/>
              </w:rPr>
            </w:pPr>
            <w:r>
              <w:rPr>
                <w:rFonts w:ascii="宋体" w:eastAsia="宋体" w:hAnsi="宋体" w:hint="eastAsia"/>
                <w:kern w:val="0"/>
                <w:sz w:val="20"/>
                <w:szCs w:val="20"/>
              </w:rPr>
              <w:lastRenderedPageBreak/>
              <w:t>行政复议</w:t>
            </w:r>
          </w:p>
        </w:tc>
        <w:tc>
          <w:tcPr>
            <w:tcW w:w="6193" w:type="dxa"/>
            <w:gridSpan w:val="10"/>
            <w:tcBorders>
              <w:top w:val="single" w:sz="4" w:space="0" w:color="auto"/>
              <w:left w:val="single" w:sz="4" w:space="0" w:color="auto"/>
              <w:bottom w:val="single" w:sz="4" w:space="0" w:color="auto"/>
              <w:right w:val="single" w:sz="4" w:space="0" w:color="auto"/>
            </w:tcBorders>
            <w:vAlign w:val="center"/>
          </w:tcPr>
          <w:p w:rsidR="00CB3449" w:rsidRDefault="00CF0869">
            <w:pPr>
              <w:autoSpaceDE w:val="0"/>
              <w:jc w:val="center"/>
              <w:rPr>
                <w:rFonts w:ascii="宋体" w:eastAsia="宋体" w:hAnsi="宋体"/>
                <w:kern w:val="0"/>
                <w:sz w:val="20"/>
                <w:szCs w:val="20"/>
              </w:rPr>
            </w:pPr>
            <w:r>
              <w:rPr>
                <w:rFonts w:ascii="宋体" w:eastAsia="宋体" w:hAnsi="宋体" w:hint="eastAsia"/>
                <w:kern w:val="0"/>
                <w:sz w:val="20"/>
                <w:szCs w:val="20"/>
              </w:rPr>
              <w:t>行政诉讼</w:t>
            </w:r>
          </w:p>
        </w:tc>
      </w:tr>
      <w:tr w:rsidR="00CB3449">
        <w:trPr>
          <w:jc w:val="center"/>
        </w:trPr>
        <w:tc>
          <w:tcPr>
            <w:tcW w:w="619" w:type="dxa"/>
            <w:vMerge w:val="restart"/>
            <w:tcBorders>
              <w:top w:val="nil"/>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结果维持</w:t>
            </w:r>
          </w:p>
        </w:tc>
        <w:tc>
          <w:tcPr>
            <w:tcW w:w="619" w:type="dxa"/>
            <w:vMerge w:val="restart"/>
            <w:tcBorders>
              <w:top w:val="nil"/>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结果</w:t>
            </w:r>
            <w:r>
              <w:rPr>
                <w:rFonts w:ascii="宋体" w:eastAsia="宋体" w:hAnsi="宋体" w:hint="eastAsia"/>
                <w:kern w:val="0"/>
                <w:sz w:val="20"/>
                <w:szCs w:val="20"/>
              </w:rPr>
              <w:br/>
              <w:t>纠正</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其他</w:t>
            </w:r>
            <w:r>
              <w:rPr>
                <w:rFonts w:ascii="宋体" w:eastAsia="宋体" w:hAnsi="宋体" w:hint="eastAsia"/>
                <w:kern w:val="0"/>
                <w:sz w:val="20"/>
                <w:szCs w:val="20"/>
              </w:rPr>
              <w:br/>
              <w:t>结果</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尚未</w:t>
            </w:r>
            <w:r>
              <w:rPr>
                <w:rFonts w:ascii="宋体" w:eastAsia="宋体" w:hAnsi="宋体" w:hint="eastAsia"/>
                <w:kern w:val="0"/>
                <w:sz w:val="20"/>
                <w:szCs w:val="20"/>
              </w:rPr>
              <w:br/>
              <w:t>审结</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总计</w:t>
            </w:r>
          </w:p>
        </w:tc>
        <w:tc>
          <w:tcPr>
            <w:tcW w:w="3095" w:type="dxa"/>
            <w:gridSpan w:val="5"/>
            <w:tcBorders>
              <w:top w:val="single" w:sz="4" w:space="0" w:color="auto"/>
              <w:left w:val="single" w:sz="4" w:space="0" w:color="auto"/>
              <w:bottom w:val="single" w:sz="4" w:space="0" w:color="auto"/>
              <w:right w:val="single" w:sz="4" w:space="0" w:color="auto"/>
            </w:tcBorders>
            <w:vAlign w:val="center"/>
          </w:tcPr>
          <w:p w:rsidR="00CB3449" w:rsidRDefault="00CF0869">
            <w:pPr>
              <w:autoSpaceDE w:val="0"/>
              <w:jc w:val="center"/>
              <w:rPr>
                <w:rFonts w:ascii="宋体" w:eastAsia="宋体" w:hAnsi="宋体"/>
                <w:kern w:val="0"/>
                <w:sz w:val="20"/>
                <w:szCs w:val="20"/>
              </w:rPr>
            </w:pPr>
            <w:r>
              <w:rPr>
                <w:rFonts w:ascii="宋体" w:eastAsia="宋体" w:hAnsi="宋体" w:hint="eastAsia"/>
                <w:kern w:val="0"/>
                <w:sz w:val="20"/>
                <w:szCs w:val="20"/>
              </w:rPr>
              <w:t>未经复议直接起诉</w:t>
            </w:r>
          </w:p>
        </w:tc>
        <w:tc>
          <w:tcPr>
            <w:tcW w:w="3098" w:type="dxa"/>
            <w:gridSpan w:val="5"/>
            <w:tcBorders>
              <w:top w:val="single" w:sz="4" w:space="0" w:color="auto"/>
              <w:left w:val="single" w:sz="4" w:space="0" w:color="auto"/>
              <w:bottom w:val="single" w:sz="4" w:space="0" w:color="auto"/>
              <w:right w:val="single" w:sz="4" w:space="0" w:color="auto"/>
            </w:tcBorders>
            <w:vAlign w:val="center"/>
          </w:tcPr>
          <w:p w:rsidR="00CB3449" w:rsidRDefault="00CF0869">
            <w:pPr>
              <w:autoSpaceDE w:val="0"/>
              <w:jc w:val="center"/>
              <w:rPr>
                <w:rFonts w:ascii="宋体" w:eastAsia="宋体" w:hAnsi="宋体"/>
                <w:kern w:val="0"/>
                <w:sz w:val="20"/>
                <w:szCs w:val="20"/>
              </w:rPr>
            </w:pPr>
            <w:r>
              <w:rPr>
                <w:rFonts w:ascii="宋体" w:eastAsia="宋体" w:hAnsi="宋体" w:hint="eastAsia"/>
                <w:kern w:val="0"/>
                <w:sz w:val="20"/>
                <w:szCs w:val="20"/>
              </w:rPr>
              <w:t>复议后起诉</w:t>
            </w:r>
          </w:p>
        </w:tc>
      </w:tr>
      <w:tr w:rsidR="00CB3449">
        <w:trPr>
          <w:jc w:val="center"/>
        </w:trPr>
        <w:tc>
          <w:tcPr>
            <w:tcW w:w="3095" w:type="dxa"/>
            <w:vMerge/>
            <w:tcBorders>
              <w:top w:val="nil"/>
              <w:left w:val="single" w:sz="4" w:space="0" w:color="auto"/>
              <w:bottom w:val="single" w:sz="4" w:space="0" w:color="auto"/>
              <w:right w:val="single" w:sz="4" w:space="0" w:color="auto"/>
            </w:tcBorders>
            <w:vAlign w:val="center"/>
          </w:tcPr>
          <w:p w:rsidR="00CB3449" w:rsidRDefault="00CB3449">
            <w:pPr>
              <w:widowControl/>
              <w:jc w:val="left"/>
              <w:rPr>
                <w:rFonts w:ascii="宋体" w:eastAsia="宋体" w:hAnsi="宋体"/>
                <w:kern w:val="0"/>
                <w:sz w:val="20"/>
                <w:szCs w:val="20"/>
              </w:rPr>
            </w:pPr>
          </w:p>
        </w:tc>
        <w:tc>
          <w:tcPr>
            <w:tcW w:w="619" w:type="dxa"/>
            <w:vMerge/>
            <w:tcBorders>
              <w:top w:val="nil"/>
              <w:left w:val="single" w:sz="4" w:space="0" w:color="auto"/>
              <w:bottom w:val="single" w:sz="4" w:space="0" w:color="auto"/>
              <w:right w:val="single" w:sz="4" w:space="0" w:color="auto"/>
            </w:tcBorders>
            <w:vAlign w:val="center"/>
          </w:tcPr>
          <w:p w:rsidR="00CB3449" w:rsidRDefault="00CB3449">
            <w:pPr>
              <w:widowControl/>
              <w:jc w:val="left"/>
              <w:rPr>
                <w:rFonts w:ascii="宋体" w:eastAsia="宋体" w:hAnsi="宋体"/>
                <w:kern w:val="0"/>
                <w:sz w:val="20"/>
                <w:szCs w:val="20"/>
              </w:rPr>
            </w:pPr>
          </w:p>
        </w:tc>
        <w:tc>
          <w:tcPr>
            <w:tcW w:w="619" w:type="dxa"/>
            <w:vMerge/>
            <w:tcBorders>
              <w:top w:val="single" w:sz="4" w:space="0" w:color="auto"/>
              <w:left w:val="single" w:sz="4" w:space="0" w:color="auto"/>
              <w:bottom w:val="single" w:sz="4" w:space="0" w:color="auto"/>
              <w:right w:val="single" w:sz="4" w:space="0" w:color="auto"/>
            </w:tcBorders>
            <w:vAlign w:val="center"/>
          </w:tcPr>
          <w:p w:rsidR="00CB3449" w:rsidRDefault="00CB3449">
            <w:pPr>
              <w:widowControl/>
              <w:jc w:val="left"/>
              <w:rPr>
                <w:rFonts w:ascii="宋体" w:eastAsia="宋体" w:hAnsi="宋体"/>
                <w:kern w:val="0"/>
                <w:sz w:val="20"/>
                <w:szCs w:val="20"/>
              </w:rPr>
            </w:pPr>
          </w:p>
        </w:tc>
        <w:tc>
          <w:tcPr>
            <w:tcW w:w="619" w:type="dxa"/>
            <w:vMerge/>
            <w:tcBorders>
              <w:top w:val="single" w:sz="4" w:space="0" w:color="auto"/>
              <w:left w:val="single" w:sz="4" w:space="0" w:color="auto"/>
              <w:bottom w:val="single" w:sz="4" w:space="0" w:color="auto"/>
              <w:right w:val="single" w:sz="4" w:space="0" w:color="auto"/>
            </w:tcBorders>
            <w:vAlign w:val="center"/>
          </w:tcPr>
          <w:p w:rsidR="00CB3449" w:rsidRDefault="00CB3449">
            <w:pPr>
              <w:widowControl/>
              <w:jc w:val="left"/>
              <w:rPr>
                <w:rFonts w:ascii="宋体" w:eastAsia="宋体" w:hAnsi="宋体"/>
                <w:kern w:val="0"/>
                <w:sz w:val="20"/>
                <w:szCs w:val="20"/>
              </w:rPr>
            </w:pPr>
          </w:p>
        </w:tc>
        <w:tc>
          <w:tcPr>
            <w:tcW w:w="619" w:type="dxa"/>
            <w:vMerge/>
            <w:tcBorders>
              <w:top w:val="single" w:sz="4" w:space="0" w:color="auto"/>
              <w:left w:val="single" w:sz="4" w:space="0" w:color="auto"/>
              <w:bottom w:val="single" w:sz="4" w:space="0" w:color="auto"/>
              <w:right w:val="single" w:sz="4" w:space="0" w:color="auto"/>
            </w:tcBorders>
            <w:vAlign w:val="center"/>
          </w:tcPr>
          <w:p w:rsidR="00CB3449" w:rsidRDefault="00CB3449">
            <w:pPr>
              <w:widowControl/>
              <w:jc w:val="left"/>
              <w:rPr>
                <w:rFonts w:ascii="宋体" w:eastAsia="宋体" w:hAnsi="宋体"/>
                <w:kern w:val="0"/>
                <w:sz w:val="20"/>
                <w:szCs w:val="20"/>
              </w:rPr>
            </w:pPr>
          </w:p>
        </w:tc>
        <w:tc>
          <w:tcPr>
            <w:tcW w:w="619"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结果</w:t>
            </w:r>
            <w:r>
              <w:rPr>
                <w:rFonts w:ascii="宋体" w:eastAsia="宋体" w:hAnsi="宋体" w:hint="eastAsia"/>
                <w:kern w:val="0"/>
                <w:sz w:val="20"/>
                <w:szCs w:val="20"/>
              </w:rPr>
              <w:br/>
              <w:t>维持</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结果</w:t>
            </w:r>
            <w:r>
              <w:rPr>
                <w:rFonts w:ascii="宋体" w:eastAsia="宋体" w:hAnsi="宋体" w:hint="eastAsia"/>
                <w:kern w:val="0"/>
                <w:sz w:val="20"/>
                <w:szCs w:val="20"/>
              </w:rPr>
              <w:br/>
              <w:t>纠正</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其他</w:t>
            </w:r>
            <w:r>
              <w:rPr>
                <w:rFonts w:ascii="宋体" w:eastAsia="宋体" w:hAnsi="宋体" w:hint="eastAsia"/>
                <w:kern w:val="0"/>
                <w:sz w:val="20"/>
                <w:szCs w:val="20"/>
              </w:rPr>
              <w:br/>
              <w:t>结果</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尚未</w:t>
            </w:r>
            <w:r>
              <w:rPr>
                <w:rFonts w:ascii="宋体" w:eastAsia="宋体" w:hAnsi="宋体" w:hint="eastAsia"/>
                <w:kern w:val="0"/>
                <w:sz w:val="20"/>
                <w:szCs w:val="20"/>
              </w:rPr>
              <w:br/>
              <w:t>审结</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总计</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结果</w:t>
            </w:r>
            <w:r>
              <w:rPr>
                <w:rFonts w:ascii="宋体" w:eastAsia="宋体" w:hAnsi="宋体" w:hint="eastAsia"/>
                <w:kern w:val="0"/>
                <w:sz w:val="20"/>
                <w:szCs w:val="20"/>
              </w:rPr>
              <w:br/>
              <w:t>维持</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结果</w:t>
            </w:r>
            <w:r>
              <w:rPr>
                <w:rFonts w:ascii="宋体" w:eastAsia="宋体" w:hAnsi="宋体" w:hint="eastAsia"/>
                <w:kern w:val="0"/>
                <w:sz w:val="20"/>
                <w:szCs w:val="20"/>
              </w:rPr>
              <w:br/>
              <w:t>纠正</w:t>
            </w:r>
          </w:p>
        </w:tc>
        <w:tc>
          <w:tcPr>
            <w:tcW w:w="620"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其他</w:t>
            </w:r>
            <w:r>
              <w:rPr>
                <w:rFonts w:ascii="宋体" w:eastAsia="宋体" w:hAnsi="宋体" w:hint="eastAsia"/>
                <w:kern w:val="0"/>
                <w:sz w:val="20"/>
                <w:szCs w:val="20"/>
              </w:rPr>
              <w:br/>
              <w:t>结果</w:t>
            </w:r>
          </w:p>
        </w:tc>
        <w:tc>
          <w:tcPr>
            <w:tcW w:w="620"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尚未</w:t>
            </w:r>
            <w:r>
              <w:rPr>
                <w:rFonts w:ascii="宋体" w:eastAsia="宋体" w:hAnsi="宋体" w:hint="eastAsia"/>
                <w:kern w:val="0"/>
                <w:sz w:val="20"/>
                <w:szCs w:val="20"/>
              </w:rPr>
              <w:br/>
              <w:t>审结</w:t>
            </w:r>
          </w:p>
        </w:tc>
        <w:tc>
          <w:tcPr>
            <w:tcW w:w="620" w:type="dxa"/>
            <w:tcBorders>
              <w:top w:val="single" w:sz="4" w:space="0" w:color="auto"/>
              <w:left w:val="single" w:sz="4" w:space="0" w:color="auto"/>
              <w:bottom w:val="single" w:sz="4" w:space="0" w:color="auto"/>
              <w:right w:val="single" w:sz="4" w:space="0" w:color="auto"/>
            </w:tcBorders>
            <w:vAlign w:val="center"/>
          </w:tcPr>
          <w:p w:rsidR="00CB3449" w:rsidRDefault="00CF0869">
            <w:pPr>
              <w:widowControl/>
              <w:autoSpaceDE w:val="0"/>
              <w:spacing w:line="300" w:lineRule="exact"/>
              <w:jc w:val="center"/>
              <w:rPr>
                <w:rFonts w:ascii="宋体" w:eastAsia="宋体" w:hAnsi="宋体"/>
                <w:kern w:val="0"/>
                <w:sz w:val="20"/>
                <w:szCs w:val="20"/>
              </w:rPr>
            </w:pPr>
            <w:r>
              <w:rPr>
                <w:rFonts w:ascii="宋体" w:eastAsia="宋体" w:hAnsi="宋体" w:hint="eastAsia"/>
                <w:kern w:val="0"/>
                <w:sz w:val="20"/>
                <w:szCs w:val="20"/>
              </w:rPr>
              <w:t>总计</w:t>
            </w:r>
          </w:p>
        </w:tc>
      </w:tr>
      <w:tr w:rsidR="00CB3449" w:rsidTr="00A96C89">
        <w:trPr>
          <w:trHeight w:val="535"/>
          <w:jc w:val="center"/>
        </w:trPr>
        <w:tc>
          <w:tcPr>
            <w:tcW w:w="619" w:type="dxa"/>
            <w:tcBorders>
              <w:top w:val="single" w:sz="4" w:space="0" w:color="auto"/>
              <w:left w:val="single" w:sz="4" w:space="0" w:color="auto"/>
              <w:bottom w:val="single" w:sz="4" w:space="0" w:color="auto"/>
              <w:right w:val="single" w:sz="4" w:space="0" w:color="auto"/>
            </w:tcBorders>
          </w:tcPr>
          <w:p w:rsidR="00CB3449" w:rsidRPr="00A96C89" w:rsidRDefault="00B54A8C"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B54A8C"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B54A8C"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B54A8C"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19" w:type="dxa"/>
            <w:tcBorders>
              <w:top w:val="single" w:sz="4" w:space="0" w:color="auto"/>
              <w:left w:val="single" w:sz="4" w:space="0" w:color="auto"/>
              <w:bottom w:val="single" w:sz="4" w:space="0" w:color="auto"/>
              <w:right w:val="single" w:sz="4" w:space="0" w:color="auto"/>
            </w:tcBorders>
            <w:vAlign w:val="center"/>
          </w:tcPr>
          <w:p w:rsidR="00CB3449" w:rsidRPr="00A96C89" w:rsidRDefault="00B54A8C"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20"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20" w:type="dxa"/>
            <w:tcBorders>
              <w:top w:val="single" w:sz="4" w:space="0" w:color="auto"/>
              <w:left w:val="single" w:sz="4" w:space="0" w:color="auto"/>
              <w:bottom w:val="single" w:sz="4" w:space="0" w:color="auto"/>
              <w:right w:val="single" w:sz="4" w:space="0" w:color="auto"/>
            </w:tcBorders>
            <w:vAlign w:val="center"/>
          </w:tcPr>
          <w:p w:rsidR="00CB3449" w:rsidRPr="00A96C89" w:rsidRDefault="00CF3C38"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c>
          <w:tcPr>
            <w:tcW w:w="620" w:type="dxa"/>
            <w:tcBorders>
              <w:top w:val="single" w:sz="4" w:space="0" w:color="auto"/>
              <w:left w:val="single" w:sz="4" w:space="0" w:color="auto"/>
              <w:bottom w:val="single" w:sz="4" w:space="0" w:color="auto"/>
              <w:right w:val="single" w:sz="4" w:space="0" w:color="auto"/>
            </w:tcBorders>
            <w:vAlign w:val="center"/>
          </w:tcPr>
          <w:p w:rsidR="00CB3449" w:rsidRPr="00A96C89" w:rsidRDefault="00B54A8C" w:rsidP="00A96C89">
            <w:pPr>
              <w:spacing w:line="460" w:lineRule="exact"/>
              <w:jc w:val="center"/>
              <w:rPr>
                <w:rFonts w:ascii="仿宋" w:eastAsia="仿宋" w:hAnsi="仿宋" w:cs="仿宋"/>
                <w:color w:val="000000" w:themeColor="text1"/>
                <w:szCs w:val="21"/>
              </w:rPr>
            </w:pPr>
            <w:r w:rsidRPr="00A96C89">
              <w:rPr>
                <w:rFonts w:ascii="仿宋" w:eastAsia="仿宋" w:hAnsi="仿宋" w:cs="仿宋" w:hint="eastAsia"/>
                <w:color w:val="000000" w:themeColor="text1"/>
                <w:szCs w:val="21"/>
              </w:rPr>
              <w:t>0</w:t>
            </w:r>
          </w:p>
        </w:tc>
      </w:tr>
    </w:tbl>
    <w:p w:rsidR="00CB3449" w:rsidRPr="001350C4" w:rsidRDefault="00CF0869">
      <w:pPr>
        <w:pStyle w:val="a6"/>
        <w:widowControl/>
        <w:shd w:val="clear" w:color="auto" w:fill="FFFFFF"/>
        <w:spacing w:beforeAutospacing="0" w:afterAutospacing="0"/>
        <w:ind w:firstLine="420"/>
        <w:jc w:val="both"/>
        <w:rPr>
          <w:rFonts w:ascii="黑体" w:eastAsia="黑体" w:hAnsi="黑体" w:cs="黑体"/>
          <w:bCs/>
          <w:color w:val="000000" w:themeColor="text1"/>
          <w:sz w:val="32"/>
          <w:szCs w:val="32"/>
        </w:rPr>
      </w:pPr>
      <w:r w:rsidRPr="001350C4">
        <w:rPr>
          <w:rFonts w:ascii="黑体" w:eastAsia="黑体" w:hAnsi="黑体" w:cs="黑体" w:hint="eastAsia"/>
          <w:bCs/>
          <w:color w:val="000000" w:themeColor="text1"/>
          <w:sz w:val="32"/>
          <w:szCs w:val="32"/>
          <w:shd w:val="clear" w:color="auto" w:fill="FFFFFF"/>
        </w:rPr>
        <w:t>五、存在的主要问题及改进情况</w:t>
      </w:r>
    </w:p>
    <w:p w:rsidR="00EA76FE" w:rsidRPr="00EA716D" w:rsidRDefault="00EA76FE" w:rsidP="00EA76FE">
      <w:pPr>
        <w:pStyle w:val="a6"/>
        <w:widowControl/>
        <w:shd w:val="clear" w:color="auto" w:fill="FFFFFF"/>
        <w:spacing w:beforeAutospacing="0" w:afterAutospacing="0" w:line="560" w:lineRule="exact"/>
        <w:ind w:firstLineChars="200" w:firstLine="640"/>
        <w:rPr>
          <w:rFonts w:ascii="仿宋_GB2312" w:eastAsia="仿宋_GB2312" w:hAnsi="宋体" w:cs="宋体"/>
          <w:color w:val="000000" w:themeColor="text1"/>
          <w:sz w:val="32"/>
          <w:szCs w:val="32"/>
        </w:rPr>
      </w:pPr>
      <w:bookmarkStart w:id="0" w:name="OLE_LINK1"/>
      <w:bookmarkStart w:id="1" w:name="OLE_LINK2"/>
      <w:r w:rsidRPr="00EA716D">
        <w:rPr>
          <w:rFonts w:ascii="仿宋_GB2312" w:eastAsia="仿宋_GB2312" w:hAnsi="宋体" w:cs="宋体" w:hint="eastAsia"/>
          <w:color w:val="000000" w:themeColor="text1"/>
          <w:sz w:val="32"/>
          <w:szCs w:val="32"/>
        </w:rPr>
        <w:t>2022年，我局政府信息公开工作虽然取得了一定成效，但与上级要求、群众期盼相比，仍然存在信息公开的形式、渠道途径还不够宽，政府信息公开数质量还不够高，主动公开信息的及时性还不强等方面的差距和不足。下一步，我局将继续严格按照政务公开要求，认真履职、主动作为，增强工作主动性、积极性和紧迫感，不断推动我局政务公开工作再上新台阶。</w:t>
      </w:r>
    </w:p>
    <w:p w:rsidR="00EA76FE" w:rsidRPr="00EA716D" w:rsidRDefault="00EA76FE" w:rsidP="00EA76FE">
      <w:pPr>
        <w:pStyle w:val="a6"/>
        <w:widowControl/>
        <w:shd w:val="clear" w:color="auto" w:fill="FFFFFF"/>
        <w:spacing w:beforeAutospacing="0" w:afterAutospacing="0" w:line="560" w:lineRule="exact"/>
        <w:ind w:firstLineChars="200" w:firstLine="643"/>
        <w:rPr>
          <w:rFonts w:ascii="仿宋_GB2312" w:eastAsia="仿宋_GB2312" w:hAnsi="宋体" w:cs="宋体"/>
          <w:color w:val="000000" w:themeColor="text1"/>
          <w:sz w:val="32"/>
          <w:szCs w:val="32"/>
        </w:rPr>
      </w:pPr>
      <w:r w:rsidRPr="008E0098">
        <w:rPr>
          <w:rFonts w:ascii="楷体_GB2312" w:eastAsia="楷体_GB2312" w:hAnsi="黑体" w:cs="宋体" w:hint="eastAsia"/>
          <w:b/>
          <w:color w:val="333333"/>
          <w:sz w:val="32"/>
          <w:szCs w:val="32"/>
        </w:rPr>
        <w:t>（一）</w:t>
      </w:r>
      <w:r w:rsidRPr="00EA716D">
        <w:rPr>
          <w:rFonts w:ascii="楷体_GB2312" w:eastAsia="楷体_GB2312" w:hAnsi="黑体" w:cs="宋体" w:hint="eastAsia"/>
          <w:b/>
          <w:color w:val="333333"/>
          <w:sz w:val="32"/>
          <w:szCs w:val="32"/>
        </w:rPr>
        <w:t>不断丰富公开内容。</w:t>
      </w:r>
      <w:r w:rsidRPr="00EA716D">
        <w:rPr>
          <w:rFonts w:ascii="仿宋_GB2312" w:eastAsia="仿宋_GB2312" w:hAnsi="宋体" w:cs="宋体" w:hint="eastAsia"/>
          <w:color w:val="000000" w:themeColor="text1"/>
          <w:sz w:val="32"/>
          <w:szCs w:val="32"/>
        </w:rPr>
        <w:t>积极探索方式方法，持续加强依法治市、行政执法、社区矫正、法律援助、公证等业务宣传，有效提升广大人民群众知晓率、参与率。</w:t>
      </w:r>
    </w:p>
    <w:p w:rsidR="00EA76FE" w:rsidRPr="00EA716D" w:rsidRDefault="00EA76FE" w:rsidP="00EA76FE">
      <w:pPr>
        <w:pStyle w:val="a6"/>
        <w:widowControl/>
        <w:shd w:val="clear" w:color="auto" w:fill="FFFFFF"/>
        <w:spacing w:beforeAutospacing="0" w:afterAutospacing="0" w:line="560" w:lineRule="exact"/>
        <w:ind w:firstLineChars="200" w:firstLine="643"/>
        <w:rPr>
          <w:rFonts w:ascii="仿宋_GB2312" w:eastAsia="仿宋_GB2312" w:hAnsi="宋体" w:cs="宋体"/>
          <w:color w:val="000000" w:themeColor="text1"/>
          <w:sz w:val="32"/>
          <w:szCs w:val="32"/>
        </w:rPr>
      </w:pPr>
      <w:r w:rsidRPr="008E0098">
        <w:rPr>
          <w:rFonts w:ascii="楷体_GB2312" w:eastAsia="楷体_GB2312" w:hAnsi="黑体" w:cs="宋体" w:hint="eastAsia"/>
          <w:b/>
          <w:color w:val="333333"/>
          <w:sz w:val="32"/>
          <w:szCs w:val="32"/>
        </w:rPr>
        <w:t>（二）</w:t>
      </w:r>
      <w:r w:rsidRPr="00EA716D">
        <w:rPr>
          <w:rFonts w:ascii="楷体_GB2312" w:eastAsia="楷体_GB2312" w:hAnsi="黑体" w:cs="宋体" w:hint="eastAsia"/>
          <w:b/>
          <w:color w:val="333333"/>
          <w:sz w:val="32"/>
          <w:szCs w:val="32"/>
        </w:rPr>
        <w:t>不断拓宽公开渠道。</w:t>
      </w:r>
      <w:r w:rsidRPr="00EA716D">
        <w:rPr>
          <w:rFonts w:ascii="仿宋_GB2312" w:eastAsia="仿宋_GB2312" w:hAnsi="宋体" w:cs="宋体" w:hint="eastAsia"/>
          <w:color w:val="000000" w:themeColor="text1"/>
          <w:sz w:val="32"/>
          <w:szCs w:val="32"/>
        </w:rPr>
        <w:t>通过定期举办“政府开放日”等活动，不断增强公开工作透明度，积极推进政府信息公开工作深入开展，为全市司法行政工作科学发展提供强大支持和有力保障。</w:t>
      </w:r>
    </w:p>
    <w:p w:rsidR="00EA76FE" w:rsidRPr="00EA716D" w:rsidRDefault="00EA76FE" w:rsidP="00EA76FE">
      <w:pPr>
        <w:pStyle w:val="a6"/>
        <w:widowControl/>
        <w:shd w:val="clear" w:color="auto" w:fill="FFFFFF"/>
        <w:spacing w:beforeAutospacing="0" w:afterAutospacing="0" w:line="560" w:lineRule="exact"/>
        <w:ind w:firstLineChars="200" w:firstLine="643"/>
        <w:rPr>
          <w:rFonts w:ascii="仿宋_GB2312" w:eastAsia="仿宋_GB2312" w:hAnsi="宋体" w:cs="宋体"/>
          <w:color w:val="000000" w:themeColor="text1"/>
          <w:sz w:val="32"/>
          <w:szCs w:val="32"/>
        </w:rPr>
      </w:pPr>
      <w:r w:rsidRPr="008E0098">
        <w:rPr>
          <w:rFonts w:ascii="楷体_GB2312" w:eastAsia="楷体_GB2312" w:hAnsi="黑体" w:cs="宋体" w:hint="eastAsia"/>
          <w:b/>
          <w:color w:val="333333"/>
          <w:sz w:val="32"/>
          <w:szCs w:val="32"/>
        </w:rPr>
        <w:t>（三）</w:t>
      </w:r>
      <w:r w:rsidRPr="00EA716D">
        <w:rPr>
          <w:rFonts w:ascii="楷体_GB2312" w:eastAsia="楷体_GB2312" w:hAnsi="黑体" w:cs="宋体" w:hint="eastAsia"/>
          <w:b/>
          <w:color w:val="333333"/>
          <w:sz w:val="32"/>
          <w:szCs w:val="32"/>
        </w:rPr>
        <w:t>不断加大培训力度。</w:t>
      </w:r>
      <w:r w:rsidRPr="00EA716D">
        <w:rPr>
          <w:rFonts w:ascii="仿宋_GB2312" w:eastAsia="仿宋_GB2312" w:hAnsi="宋体" w:cs="宋体" w:hint="eastAsia"/>
          <w:color w:val="000000" w:themeColor="text1"/>
          <w:sz w:val="32"/>
          <w:szCs w:val="32"/>
        </w:rPr>
        <w:t>进一步充实人员力量，细化责任分工，明确目标要求，加强培训学习，有效提高政务服务质量和水平。</w:t>
      </w:r>
    </w:p>
    <w:p w:rsidR="00EA76FE" w:rsidRPr="00EA716D" w:rsidRDefault="00EA76FE" w:rsidP="00EA76FE">
      <w:pPr>
        <w:pStyle w:val="a6"/>
        <w:widowControl/>
        <w:shd w:val="clear" w:color="auto" w:fill="FFFFFF"/>
        <w:spacing w:beforeAutospacing="0" w:afterAutospacing="0" w:line="560" w:lineRule="exact"/>
        <w:ind w:firstLineChars="200" w:firstLine="643"/>
        <w:rPr>
          <w:rFonts w:ascii="仿宋_GB2312" w:eastAsia="仿宋_GB2312" w:hAnsi="宋体" w:cs="宋体"/>
          <w:color w:val="000000" w:themeColor="text1"/>
          <w:sz w:val="32"/>
          <w:szCs w:val="32"/>
        </w:rPr>
      </w:pPr>
      <w:r w:rsidRPr="008E0098">
        <w:rPr>
          <w:rFonts w:ascii="楷体_GB2312" w:eastAsia="楷体_GB2312" w:hAnsi="黑体" w:cs="宋体" w:hint="eastAsia"/>
          <w:b/>
          <w:color w:val="333333"/>
          <w:sz w:val="32"/>
          <w:szCs w:val="32"/>
        </w:rPr>
        <w:t>（四）</w:t>
      </w:r>
      <w:r w:rsidRPr="00EA716D">
        <w:rPr>
          <w:rFonts w:ascii="楷体_GB2312" w:eastAsia="楷体_GB2312" w:hAnsi="黑体" w:cs="宋体" w:hint="eastAsia"/>
          <w:b/>
          <w:color w:val="333333"/>
          <w:sz w:val="32"/>
          <w:szCs w:val="32"/>
        </w:rPr>
        <w:t>不断丰富公开方式。</w:t>
      </w:r>
      <w:r w:rsidRPr="00EA716D">
        <w:rPr>
          <w:rFonts w:ascii="仿宋_GB2312" w:eastAsia="仿宋_GB2312" w:hAnsi="宋体" w:cs="宋体" w:hint="eastAsia"/>
          <w:color w:val="000000" w:themeColor="text1"/>
          <w:sz w:val="32"/>
          <w:szCs w:val="32"/>
        </w:rPr>
        <w:t>持续加强政策解读力度，创新解读方式，通过原文式解读、图表式解读等便于群众查阅、理解的方式，全面提升公开工作质效。</w:t>
      </w:r>
      <w:bookmarkEnd w:id="0"/>
    </w:p>
    <w:bookmarkEnd w:id="1"/>
    <w:p w:rsidR="00EA76FE" w:rsidRPr="001350C4" w:rsidRDefault="00EA76FE" w:rsidP="00EA76FE">
      <w:pPr>
        <w:pStyle w:val="a6"/>
        <w:widowControl/>
        <w:shd w:val="clear" w:color="auto" w:fill="FFFFFF"/>
        <w:spacing w:beforeAutospacing="0" w:afterAutospacing="0" w:line="540" w:lineRule="exact"/>
        <w:ind w:firstLineChars="200" w:firstLine="640"/>
        <w:jc w:val="both"/>
        <w:rPr>
          <w:rFonts w:ascii="黑体" w:eastAsia="黑体" w:hAnsi="宋体" w:cs="黑体"/>
          <w:color w:val="000000" w:themeColor="text1"/>
          <w:sz w:val="32"/>
          <w:szCs w:val="32"/>
          <w:shd w:val="clear" w:color="auto" w:fill="FFFFFF"/>
        </w:rPr>
      </w:pPr>
      <w:r w:rsidRPr="001350C4">
        <w:rPr>
          <w:rFonts w:ascii="黑体" w:eastAsia="黑体" w:hAnsi="宋体" w:cs="黑体"/>
          <w:color w:val="000000" w:themeColor="text1"/>
          <w:sz w:val="32"/>
          <w:szCs w:val="32"/>
          <w:shd w:val="clear" w:color="auto" w:fill="FFFFFF"/>
        </w:rPr>
        <w:lastRenderedPageBreak/>
        <w:t>六、其他需要报告的事项</w:t>
      </w:r>
      <w:bookmarkStart w:id="2" w:name="_GoBack"/>
      <w:bookmarkEnd w:id="2"/>
    </w:p>
    <w:p w:rsidR="00EA76FE" w:rsidRPr="001350C4" w:rsidRDefault="00EA76FE" w:rsidP="00EA76FE">
      <w:pPr>
        <w:pStyle w:val="a6"/>
        <w:widowControl/>
        <w:shd w:val="clear" w:color="auto" w:fill="FFFFFF"/>
        <w:spacing w:beforeAutospacing="0" w:afterAutospacing="0" w:line="540" w:lineRule="exact"/>
        <w:ind w:firstLine="640"/>
        <w:jc w:val="both"/>
        <w:rPr>
          <w:rFonts w:ascii="仿宋_GB2312" w:eastAsia="仿宋_GB2312" w:hAnsi="Calibri" w:cs="仿宋_GB2312"/>
          <w:color w:val="000000" w:themeColor="text1"/>
          <w:sz w:val="32"/>
          <w:szCs w:val="32"/>
          <w:shd w:val="clear" w:color="auto" w:fill="FFFFFF"/>
        </w:rPr>
      </w:pPr>
      <w:r w:rsidRPr="001350C4">
        <w:rPr>
          <w:rFonts w:ascii="仿宋_GB2312" w:eastAsia="仿宋_GB2312" w:hAnsi="Calibri" w:cs="仿宋_GB2312" w:hint="eastAsia"/>
          <w:color w:val="000000" w:themeColor="text1"/>
          <w:sz w:val="32"/>
          <w:szCs w:val="32"/>
          <w:shd w:val="clear" w:color="auto" w:fill="FFFFFF"/>
        </w:rPr>
        <w:t>2022年度，本机关无收取信息处理费情况。</w:t>
      </w:r>
    </w:p>
    <w:p w:rsidR="00CB3449" w:rsidRDefault="00CB3449"/>
    <w:p w:rsidR="00CB3449" w:rsidRDefault="00CB3449">
      <w:pPr>
        <w:pStyle w:val="a6"/>
        <w:widowControl/>
        <w:shd w:val="clear" w:color="auto" w:fill="FFFFFF"/>
        <w:spacing w:beforeAutospacing="0" w:afterAutospacing="0"/>
        <w:jc w:val="both"/>
        <w:rPr>
          <w:sz w:val="32"/>
          <w:szCs w:val="32"/>
        </w:rPr>
      </w:pPr>
    </w:p>
    <w:sectPr w:rsidR="00CB3449" w:rsidSect="00CB344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254" w:rsidRDefault="008D3254" w:rsidP="00CB3449">
      <w:r>
        <w:separator/>
      </w:r>
    </w:p>
  </w:endnote>
  <w:endnote w:type="continuationSeparator" w:id="0">
    <w:p w:rsidR="008D3254" w:rsidRDefault="008D3254" w:rsidP="00CB34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449" w:rsidRDefault="00927A46">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filled="f" stroked="f">
          <v:textbox style="mso-fit-shape-to-text:t" inset="0,0,0,0">
            <w:txbxContent>
              <w:p w:rsidR="00CB3449" w:rsidRDefault="00927A46">
                <w:pPr>
                  <w:pStyle w:val="a4"/>
                </w:pPr>
                <w:r>
                  <w:fldChar w:fldCharType="begin"/>
                </w:r>
                <w:r w:rsidR="00CF0869">
                  <w:instrText xml:space="preserve"> PAGE  \* MERGEFORMAT </w:instrText>
                </w:r>
                <w:r>
                  <w:fldChar w:fldCharType="separate"/>
                </w:r>
                <w:r w:rsidR="00EA76FE">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254" w:rsidRDefault="008D3254" w:rsidP="00CB3449">
      <w:r>
        <w:separator/>
      </w:r>
    </w:p>
  </w:footnote>
  <w:footnote w:type="continuationSeparator" w:id="0">
    <w:p w:rsidR="008D3254" w:rsidRDefault="008D3254" w:rsidP="00CB34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49DB681"/>
    <w:multiLevelType w:val="singleLevel"/>
    <w:tmpl w:val="E49DB681"/>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662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6401"/>
    <w:rsid w:val="000066C5"/>
    <w:rsid w:val="0004045A"/>
    <w:rsid w:val="00056470"/>
    <w:rsid w:val="00092BB9"/>
    <w:rsid w:val="001350C4"/>
    <w:rsid w:val="001419B0"/>
    <w:rsid w:val="00164CA5"/>
    <w:rsid w:val="00186327"/>
    <w:rsid w:val="001A3602"/>
    <w:rsid w:val="001D00BC"/>
    <w:rsid w:val="00200BAA"/>
    <w:rsid w:val="00213E7B"/>
    <w:rsid w:val="002203F2"/>
    <w:rsid w:val="00235464"/>
    <w:rsid w:val="002A6C26"/>
    <w:rsid w:val="002C7544"/>
    <w:rsid w:val="002E32AF"/>
    <w:rsid w:val="00301178"/>
    <w:rsid w:val="00304DA0"/>
    <w:rsid w:val="003731B9"/>
    <w:rsid w:val="003B1A64"/>
    <w:rsid w:val="0041160C"/>
    <w:rsid w:val="00414FC7"/>
    <w:rsid w:val="004572F6"/>
    <w:rsid w:val="00496927"/>
    <w:rsid w:val="00501FC2"/>
    <w:rsid w:val="0053111E"/>
    <w:rsid w:val="005837B0"/>
    <w:rsid w:val="005C73BC"/>
    <w:rsid w:val="00672300"/>
    <w:rsid w:val="00675A07"/>
    <w:rsid w:val="00687A81"/>
    <w:rsid w:val="007029C3"/>
    <w:rsid w:val="00743D29"/>
    <w:rsid w:val="007559F6"/>
    <w:rsid w:val="007844B2"/>
    <w:rsid w:val="00802D1E"/>
    <w:rsid w:val="0080798D"/>
    <w:rsid w:val="00830857"/>
    <w:rsid w:val="00835744"/>
    <w:rsid w:val="0084045A"/>
    <w:rsid w:val="008939EB"/>
    <w:rsid w:val="008A05B3"/>
    <w:rsid w:val="008B7309"/>
    <w:rsid w:val="008C2778"/>
    <w:rsid w:val="008D3254"/>
    <w:rsid w:val="008E0098"/>
    <w:rsid w:val="00906F8A"/>
    <w:rsid w:val="00927A46"/>
    <w:rsid w:val="00964346"/>
    <w:rsid w:val="009B625F"/>
    <w:rsid w:val="009B6A33"/>
    <w:rsid w:val="009D4267"/>
    <w:rsid w:val="009E26AF"/>
    <w:rsid w:val="00A049C4"/>
    <w:rsid w:val="00A10E62"/>
    <w:rsid w:val="00A1371B"/>
    <w:rsid w:val="00A315EA"/>
    <w:rsid w:val="00A35B2A"/>
    <w:rsid w:val="00A83831"/>
    <w:rsid w:val="00A84A42"/>
    <w:rsid w:val="00A96C89"/>
    <w:rsid w:val="00AA465C"/>
    <w:rsid w:val="00B055F3"/>
    <w:rsid w:val="00B06401"/>
    <w:rsid w:val="00B20D3E"/>
    <w:rsid w:val="00B31565"/>
    <w:rsid w:val="00B54A8C"/>
    <w:rsid w:val="00C06A87"/>
    <w:rsid w:val="00C330C0"/>
    <w:rsid w:val="00C44C80"/>
    <w:rsid w:val="00C54923"/>
    <w:rsid w:val="00C564CD"/>
    <w:rsid w:val="00CB3449"/>
    <w:rsid w:val="00CF0869"/>
    <w:rsid w:val="00CF3C38"/>
    <w:rsid w:val="00D07214"/>
    <w:rsid w:val="00D168BE"/>
    <w:rsid w:val="00D353F4"/>
    <w:rsid w:val="00D44D25"/>
    <w:rsid w:val="00D63236"/>
    <w:rsid w:val="00DB6F7A"/>
    <w:rsid w:val="00DC2212"/>
    <w:rsid w:val="00DD26D2"/>
    <w:rsid w:val="00EA716D"/>
    <w:rsid w:val="00EA76FE"/>
    <w:rsid w:val="00EC645D"/>
    <w:rsid w:val="00ED402A"/>
    <w:rsid w:val="00ED7D25"/>
    <w:rsid w:val="00EE0D45"/>
    <w:rsid w:val="00F15A0B"/>
    <w:rsid w:val="00F51DD8"/>
    <w:rsid w:val="00F70483"/>
    <w:rsid w:val="00F77741"/>
    <w:rsid w:val="00FD14EE"/>
    <w:rsid w:val="072F4BA5"/>
    <w:rsid w:val="0F42566A"/>
    <w:rsid w:val="0FE32618"/>
    <w:rsid w:val="17534F7D"/>
    <w:rsid w:val="1B931963"/>
    <w:rsid w:val="23B06487"/>
    <w:rsid w:val="2480713E"/>
    <w:rsid w:val="29262187"/>
    <w:rsid w:val="3A601A2D"/>
    <w:rsid w:val="40326DEC"/>
    <w:rsid w:val="519D4381"/>
    <w:rsid w:val="566E50F8"/>
    <w:rsid w:val="56857A37"/>
    <w:rsid w:val="5FCE6A83"/>
    <w:rsid w:val="67FE2F19"/>
    <w:rsid w:val="6EB526D3"/>
    <w:rsid w:val="6EC41F3F"/>
    <w:rsid w:val="78474142"/>
    <w:rsid w:val="7B440FF1"/>
    <w:rsid w:val="7D7C7DE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3449"/>
    <w:pPr>
      <w:widowControl w:val="0"/>
      <w:jc w:val="both"/>
    </w:pPr>
    <w:rPr>
      <w:rFonts w:asciiTheme="minorHAnsi" w:eastAsiaTheme="minorEastAsia" w:hAnsiTheme="minorHAnsi" w:cstheme="minorBidi"/>
      <w:kern w:val="2"/>
      <w:sz w:val="21"/>
      <w:szCs w:val="24"/>
    </w:rPr>
  </w:style>
  <w:style w:type="paragraph" w:styleId="1">
    <w:name w:val="heading 1"/>
    <w:basedOn w:val="a"/>
    <w:link w:val="1Char"/>
    <w:uiPriority w:val="9"/>
    <w:qFormat/>
    <w:rsid w:val="009B625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CB3449"/>
    <w:rPr>
      <w:sz w:val="18"/>
      <w:szCs w:val="18"/>
    </w:rPr>
  </w:style>
  <w:style w:type="paragraph" w:styleId="a4">
    <w:name w:val="footer"/>
    <w:basedOn w:val="a"/>
    <w:link w:val="Char0"/>
    <w:rsid w:val="00CB3449"/>
    <w:pPr>
      <w:tabs>
        <w:tab w:val="center" w:pos="4153"/>
        <w:tab w:val="right" w:pos="8306"/>
      </w:tabs>
      <w:snapToGrid w:val="0"/>
      <w:jc w:val="left"/>
    </w:pPr>
    <w:rPr>
      <w:sz w:val="18"/>
      <w:szCs w:val="18"/>
    </w:rPr>
  </w:style>
  <w:style w:type="paragraph" w:styleId="a5">
    <w:name w:val="header"/>
    <w:basedOn w:val="a"/>
    <w:link w:val="Char1"/>
    <w:rsid w:val="00CB3449"/>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CB3449"/>
    <w:pPr>
      <w:spacing w:beforeAutospacing="1" w:afterAutospacing="1"/>
      <w:jc w:val="left"/>
    </w:pPr>
    <w:rPr>
      <w:rFonts w:cs="Times New Roman"/>
      <w:kern w:val="0"/>
      <w:sz w:val="24"/>
    </w:rPr>
  </w:style>
  <w:style w:type="table" w:styleId="a7">
    <w:name w:val="Table Grid"/>
    <w:basedOn w:val="a1"/>
    <w:uiPriority w:val="99"/>
    <w:unhideWhenUsed/>
    <w:rsid w:val="00CB3449"/>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rsid w:val="00CB3449"/>
    <w:rPr>
      <w:rFonts w:asciiTheme="minorHAnsi" w:eastAsiaTheme="minorEastAsia" w:hAnsiTheme="minorHAnsi" w:cstheme="minorBidi"/>
      <w:kern w:val="2"/>
      <w:sz w:val="18"/>
      <w:szCs w:val="18"/>
    </w:rPr>
  </w:style>
  <w:style w:type="character" w:customStyle="1" w:styleId="Char0">
    <w:name w:val="页脚 Char"/>
    <w:basedOn w:val="a0"/>
    <w:link w:val="a4"/>
    <w:rsid w:val="00CB3449"/>
    <w:rPr>
      <w:rFonts w:asciiTheme="minorHAnsi" w:eastAsiaTheme="minorEastAsia" w:hAnsiTheme="minorHAnsi" w:cstheme="minorBidi"/>
      <w:kern w:val="2"/>
      <w:sz w:val="18"/>
      <w:szCs w:val="18"/>
    </w:rPr>
  </w:style>
  <w:style w:type="character" w:customStyle="1" w:styleId="Char">
    <w:name w:val="批注框文本 Char"/>
    <w:basedOn w:val="a0"/>
    <w:link w:val="a3"/>
    <w:rsid w:val="00CB3449"/>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9B625F"/>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65582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FFF836-78F0-42BC-9E59-9BE22184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4294958773</TotalTime>
  <Pages>6</Pages>
  <Words>1513</Words>
  <Characters>1513</Characters>
  <Application>Microsoft Office Word</Application>
  <DocSecurity>0</DocSecurity>
  <Lines>68</Lines>
  <Paragraphs>13</Paragraphs>
  <ScaleCrop>false</ScaleCrop>
  <Company>微软中国</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25</cp:revision>
  <cp:lastPrinted>2021-12-10T02:25:00Z</cp:lastPrinted>
  <dcterms:created xsi:type="dcterms:W3CDTF">2023-01-12T08:30:00Z</dcterms:created>
  <dcterms:modified xsi:type="dcterms:W3CDTF">2023-02-20T09:25:00Z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4E6B5F19AD8647D1AB78C60A1ECB2F39</vt:lpwstr>
  </property>
</Properties>
</file>